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webextensions/webextension2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thumbnail" Target="docProps/thumbnail.emf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6" Type="http://schemas.openxmlformats.org/officeDocument/2006/relationships/custom-properties" Target="docProps/custom.xml"/><Relationship Id="rId5" Type="http://schemas.openxmlformats.org/officeDocument/2006/relationships/extended-properties" Target="docProps/app.xml"/><Relationship Id="rId4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762302E6" w14:textId="20A66F28" w:rsidR="7D11531E" w:rsidRDefault="7D11531E" w:rsidP="003D2D71">
      <w:pPr>
        <w:jc w:val="center"/>
      </w:pPr>
    </w:p>
    <w:sdt>
      <w:sdtPr>
        <w:rPr>
          <w:lang w:val="en-US"/>
        </w:rPr>
        <w:tag w:val="tii-similarity-U1VCTUlUVEVEX1dPUktfb2lkOjI3MjEwOjU3OTc4NzA3MQ=="/>
        <w:id w:val="1794638739"/>
        <w:placeholder>
          <w:docPart w:val="DefaultPlaceholder_-1854013440"/>
        </w:placeholder>
        <w15:appearance w15:val="hidden"/>
      </w:sdtPr>
      <w:sdtContent>
        <w:p w14:paraId="00E8858C" w14:textId="1F9BC25F" w:rsidR="0078208B" w:rsidRPr="00535765" w:rsidRDefault="0078208B" w:rsidP="003D2D71">
          <w:pPr>
            <w:jc w:val="center"/>
            <w:rPr>
              <w:lang w:val="en-US"/>
            </w:rPr>
          </w:pPr>
          <w:r w:rsidRPr="00535765">
            <w:rPr>
              <w:lang w:val="en-US"/>
            </w:rPr>
            <w:t>A1: The Investment Challenge</w:t>
          </w:r>
        </w:p>
      </w:sdtContent>
    </w:sdt>
    <w:sdt>
      <w:sdtPr>
        <w:rPr>
          <w:lang w:val="en-US"/>
        </w:rPr>
        <w:tag w:val="tii-similarity-U1VCTUlUVEVEX1dPUktfb2lkOjI3MjEwOjU3OTc4NzA3MQ=="/>
        <w:id w:val="1506856213"/>
        <w:placeholder>
          <w:docPart w:val="DefaultPlaceholder_-1854013440"/>
        </w:placeholder>
        <w15:appearance w15:val="hidden"/>
      </w:sdtPr>
      <w:sdtContent>
        <w:p w14:paraId="2ACBD124" w14:textId="39668425" w:rsidR="7D11531E" w:rsidRPr="00535765" w:rsidRDefault="0078208B" w:rsidP="003D2D71">
          <w:pPr>
            <w:jc w:val="center"/>
            <w:rPr>
              <w:lang w:val="en-US"/>
            </w:rPr>
          </w:pPr>
          <w:r w:rsidRPr="00535765">
            <w:rPr>
              <w:lang w:val="en-US"/>
            </w:rPr>
            <w:t>Team Report</w:t>
          </w:r>
        </w:p>
      </w:sdtContent>
    </w:sdt>
    <w:p w14:paraId="2F94C957" w14:textId="1D4F9443" w:rsidR="0F579EE6" w:rsidRPr="00535765" w:rsidRDefault="00345ED4" w:rsidP="003D2D71">
      <w:pPr>
        <w:jc w:val="center"/>
      </w:pPr>
      <w:r w:rsidRPr="00535765">
        <w:rPr>
          <w:noProof/>
          <w:lang w:val="en-US"/>
        </w:rPr>
        <w:drawing>
          <wp:inline distT="0" distB="0" distL="0" distR="0" wp14:anchorId="10F79FB7" wp14:editId="6DF9CB88">
            <wp:extent cx="1348675" cy="748672"/>
            <wp:effectExtent l="0" t="0" r="4445" b="0"/>
            <wp:docPr id="102910498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4733" cy="752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dt>
      <w:sdtPr>
        <w:rPr>
          <w:lang w:val="en-US"/>
        </w:rPr>
        <w:tag w:val="tii-similarity-U1VCTUlUVEVEX1dPUktfb2lkOjI3MjEwOjU3OTc4NzA3MQ=="/>
        <w:id w:val="-1487083587"/>
        <w:placeholder>
          <w:docPart w:val="DefaultPlaceholder_-1854013440"/>
        </w:placeholder>
        <w15:appearance w15:val="hidden"/>
      </w:sdtPr>
      <w:sdtContent>
        <w:p w14:paraId="0B3C0CCF" w14:textId="3646C2E0" w:rsidR="68414FC3" w:rsidRPr="00535765" w:rsidRDefault="0078208B" w:rsidP="003D2D71">
          <w:pPr>
            <w:jc w:val="center"/>
            <w:rPr>
              <w:lang w:val="en-US"/>
            </w:rPr>
          </w:pPr>
          <w:r w:rsidRPr="00535765">
            <w:rPr>
              <w:lang w:val="en-US"/>
            </w:rPr>
            <w:t>Hult International Business School</w:t>
          </w:r>
        </w:p>
      </w:sdtContent>
    </w:sdt>
    <w:p w14:paraId="6727743B" w14:textId="77777777" w:rsidR="0078208B" w:rsidRPr="00535765" w:rsidRDefault="0078208B" w:rsidP="003D2D71">
      <w:pPr>
        <w:jc w:val="center"/>
      </w:pPr>
    </w:p>
    <w:sdt>
      <w:sdtPr>
        <w:tag w:val="tii-similarity-U1VCTUlUVEVEX1dPUktfb2lkOjI3MjEwOjU3OTc4NzA3MQ=="/>
        <w:id w:val="922531822"/>
        <w:placeholder>
          <w:docPart w:val="DefaultPlaceholder_-1854013440"/>
        </w:placeholder>
        <w15:appearance w15:val="hidden"/>
      </w:sdtPr>
      <w:sdtContent>
        <w:p w14:paraId="5397EAAC" w14:textId="51BB5A27" w:rsidR="68414FC3" w:rsidRPr="00535765" w:rsidRDefault="00355ED7" w:rsidP="003D2D71">
          <w:pPr>
            <w:jc w:val="center"/>
          </w:pPr>
          <w:r w:rsidRPr="00535765">
            <w:t>Team</w:t>
          </w:r>
          <w:r w:rsidR="68414FC3" w:rsidRPr="00535765">
            <w:t xml:space="preserve"> 5</w:t>
          </w:r>
          <w:r w:rsidR="0078208B" w:rsidRPr="00535765">
            <w:t xml:space="preserve"> - LON 2</w:t>
          </w:r>
        </w:p>
      </w:sdtContent>
    </w:sdt>
    <w:p w14:paraId="2CEFFDE5" w14:textId="77210485" w:rsidR="68414FC3" w:rsidRPr="00535765" w:rsidRDefault="68414FC3" w:rsidP="003D2D71">
      <w:pPr>
        <w:jc w:val="center"/>
      </w:pPr>
      <w:r w:rsidRPr="00535765">
        <w:t xml:space="preserve">Abdul Rafay Malik, Aliah M. Asharaf, Azriel Fernandes, </w:t>
      </w:r>
      <w:r w:rsidR="00C97FA3" w:rsidRPr="00535765">
        <w:br/>
      </w:r>
      <w:r w:rsidRPr="00535765">
        <w:t xml:space="preserve">Devarya Shah, </w:t>
      </w:r>
      <w:sdt>
        <w:sdtPr>
          <w:tag w:val="tii-similarity-U1VCTUlUVEVEX1dPUktfb2lkOjI3MjEwOjU3OTc4NzA3MQ=="/>
          <w:id w:val="-1855029599"/>
          <w:placeholder>
            <w:docPart w:val="DefaultPlaceholder_-1854013440"/>
          </w:placeholder>
          <w15:appearance w15:val="hidden"/>
        </w:sdtPr>
        <w:sdtContent>
          <w:r w:rsidRPr="00535765">
            <w:t>Kartavya Jharwal, Nandani Rangani Prakash</w:t>
          </w:r>
        </w:sdtContent>
      </w:sdt>
    </w:p>
    <w:p w14:paraId="5C4B77FB" w14:textId="77777777" w:rsidR="0078208B" w:rsidRPr="00535765" w:rsidRDefault="0078208B" w:rsidP="003D2D71">
      <w:pPr>
        <w:jc w:val="center"/>
      </w:pPr>
    </w:p>
    <w:sdt>
      <w:sdtPr>
        <w:tag w:val="tii-similarity-U1VCTUlUVEVEX1dPUktfb2lkOjI3MjEwOjU3OTc4NzA3MQ=="/>
        <w:id w:val="1730724089"/>
        <w:placeholder>
          <w:docPart w:val="DefaultPlaceholder_-1854013440"/>
        </w:placeholder>
        <w15:appearance w15:val="hidden"/>
      </w:sdtPr>
      <w:sdtContent>
        <w:p w14:paraId="6AB64C4D" w14:textId="7F06666D" w:rsidR="0078208B" w:rsidRPr="00535765" w:rsidRDefault="0078208B" w:rsidP="003D2D71">
          <w:pPr>
            <w:jc w:val="center"/>
          </w:pPr>
          <w:r w:rsidRPr="00535765">
            <w:t xml:space="preserve">Investment Challenge </w:t>
          </w:r>
          <w:r w:rsidR="002E5608" w:rsidRPr="00535765">
            <w:t>–</w:t>
          </w:r>
          <w:r w:rsidRPr="00535765">
            <w:t xml:space="preserve"> CHL 0200</w:t>
          </w:r>
          <w:r w:rsidR="00876065" w:rsidRPr="00535765">
            <w:t xml:space="preserve"> - SP2026</w:t>
          </w:r>
        </w:p>
      </w:sdtContent>
    </w:sdt>
    <w:sdt>
      <w:sdtPr>
        <w:tag w:val="tii-similarity-U1VCTUlUVEVEX1dPUktfb2lkOjI3MjEwOjU3OTc4NzA3MQ=="/>
        <w:id w:val="-37585675"/>
        <w:placeholder>
          <w:docPart w:val="DefaultPlaceholder_-1854013440"/>
        </w:placeholder>
        <w15:appearance w15:val="hidden"/>
      </w:sdtPr>
      <w:sdtContent>
        <w:p w14:paraId="62474593" w14:textId="1C9E45A1" w:rsidR="0F579EE6" w:rsidRPr="00535765" w:rsidRDefault="0F579EE6" w:rsidP="003D2D71">
          <w:pPr>
            <w:jc w:val="center"/>
          </w:pPr>
          <w:r w:rsidRPr="00535765">
            <w:t xml:space="preserve">Prof. </w:t>
          </w:r>
          <w:r w:rsidR="1EA489D1" w:rsidRPr="00535765">
            <w:t>Daniela Neiderer</w:t>
          </w:r>
        </w:p>
      </w:sdtContent>
    </w:sdt>
    <w:p w14:paraId="45A924E5" w14:textId="47726E05" w:rsidR="7D11531E" w:rsidRPr="00535765" w:rsidRDefault="7D11531E" w:rsidP="003D2D71">
      <w:pPr>
        <w:jc w:val="center"/>
        <w:rPr>
          <w:sz w:val="28"/>
          <w:szCs w:val="28"/>
        </w:rPr>
      </w:pPr>
    </w:p>
    <w:sdt>
      <w:sdtPr>
        <w:rPr>
          <w:sz w:val="28"/>
          <w:szCs w:val="28"/>
        </w:rPr>
        <w:tag w:val="tii-similarity-U1VCTUlUVEVEX1dPUktfb2lkOjI3MjEwOjU3OTc4NzA3MQ=="/>
        <w:id w:val="726033946"/>
        <w:placeholder>
          <w:docPart w:val="DefaultPlaceholder_-1854013440"/>
        </w:placeholder>
        <w15:appearance w15:val="hidden"/>
      </w:sdtPr>
      <w:sdtContent>
        <w:p w14:paraId="46B8A013" w14:textId="77C9D953" w:rsidR="0F579EE6" w:rsidRPr="00535765" w:rsidRDefault="0F579EE6" w:rsidP="003D2D71">
          <w:pPr>
            <w:jc w:val="center"/>
            <w:rPr>
              <w:sz w:val="28"/>
              <w:szCs w:val="28"/>
            </w:rPr>
          </w:pPr>
          <w:r w:rsidRPr="00535765">
            <w:rPr>
              <w:sz w:val="28"/>
              <w:szCs w:val="28"/>
            </w:rPr>
            <w:t>17</w:t>
          </w:r>
          <w:r w:rsidRPr="00535765">
            <w:rPr>
              <w:sz w:val="28"/>
              <w:szCs w:val="28"/>
              <w:vertAlign w:val="superscript"/>
            </w:rPr>
            <w:t>th</w:t>
          </w:r>
          <w:r w:rsidRPr="00535765">
            <w:rPr>
              <w:sz w:val="28"/>
              <w:szCs w:val="28"/>
            </w:rPr>
            <w:t xml:space="preserve"> Apr</w:t>
          </w:r>
          <w:r w:rsidR="67E3475D" w:rsidRPr="00535765">
            <w:rPr>
              <w:sz w:val="28"/>
              <w:szCs w:val="28"/>
            </w:rPr>
            <w:t>il</w:t>
          </w:r>
          <w:r w:rsidRPr="00535765">
            <w:rPr>
              <w:sz w:val="28"/>
              <w:szCs w:val="28"/>
            </w:rPr>
            <w:t xml:space="preserve"> </w:t>
          </w:r>
          <w:r w:rsidR="3A5B06CE" w:rsidRPr="00535765">
            <w:rPr>
              <w:sz w:val="28"/>
              <w:szCs w:val="28"/>
            </w:rPr>
            <w:t>20</w:t>
          </w:r>
          <w:r w:rsidRPr="00535765">
            <w:rPr>
              <w:sz w:val="28"/>
              <w:szCs w:val="28"/>
            </w:rPr>
            <w:t>26</w:t>
          </w:r>
        </w:p>
      </w:sdtContent>
    </w:sdt>
    <w:p w14:paraId="4402EAE1" w14:textId="47986FE2" w:rsidR="7D11531E" w:rsidRPr="00535765" w:rsidRDefault="7D11531E" w:rsidP="003D2D71">
      <w:pPr>
        <w:jc w:val="center"/>
      </w:pPr>
    </w:p>
    <w:p w14:paraId="0C475582" w14:textId="7ABB2D51" w:rsidR="008A124B" w:rsidRPr="00535765" w:rsidRDefault="00535765" w:rsidP="003D2D71">
      <w:pPr>
        <w:jc w:val="center"/>
      </w:pPr>
      <w:sdt>
        <w:sdtPr>
          <w:rPr>
            <w:b/>
            <w:bCs/>
          </w:rPr>
          <w:tag w:val="tii-similarity-U1VCTUlUVEVEX1dPUktfb2lkOjI3MjEwOjU3OTc4NzA3MQ=="/>
          <w:id w:val="-208955212"/>
          <w:placeholder>
            <w:docPart w:val="DefaultPlaceholder_-1854013440"/>
          </w:placeholder>
          <w15:appearance w15:val="hidden"/>
        </w:sdtPr>
        <w:sdtEndPr>
          <w:rPr>
            <w:b w:val="0"/>
            <w:bCs w:val="0"/>
          </w:rPr>
        </w:sdtEndPr>
        <w:sdtContent>
          <w:r w:rsidR="0F579EE6" w:rsidRPr="00535765">
            <w:rPr>
              <w:b/>
              <w:bCs/>
            </w:rPr>
            <w:t>Word Count</w:t>
          </w:r>
          <w:r w:rsidR="0F579EE6" w:rsidRPr="00535765">
            <w:t xml:space="preserve"> </w:t>
          </w:r>
          <w:r w:rsidR="00296662" w:rsidRPr="00535765">
            <w:t>- 19</w:t>
          </w:r>
          <w:r w:rsidR="00C414A6" w:rsidRPr="00535765">
            <w:t>31</w:t>
          </w:r>
          <w:r w:rsidR="0F579EE6" w:rsidRPr="00535765">
            <w:t xml:space="preserve"> words</w:t>
          </w:r>
        </w:sdtContent>
      </w:sdt>
      <w:r w:rsidR="0F579EE6" w:rsidRPr="00535765">
        <w:t xml:space="preserve"> </w:t>
      </w:r>
      <w:r w:rsidR="00B63AFC" w:rsidRPr="00535765">
        <w:br w:type="page"/>
      </w:r>
    </w:p>
    <w:bookmarkStart w:id="0" w:name="_Toc227336664" w:displacedByCustomXml="next"/>
    <w:bookmarkStart w:id="1" w:name="_Toc227333593" w:displacedByCustomXml="next"/>
    <w:sdt>
      <w:sdtPr>
        <w:rPr>
          <w:rFonts w:asciiTheme="minorHAnsi" w:eastAsiaTheme="minorEastAsia" w:hAnsiTheme="minorHAnsi" w:cstheme="minorBidi"/>
          <w:color w:val="auto"/>
          <w:sz w:val="24"/>
          <w:szCs w:val="24"/>
        </w:rPr>
        <w:id w:val="2011178772"/>
        <w:docPartObj>
          <w:docPartGallery w:val="Table of Contents"/>
          <w:docPartUnique/>
        </w:docPartObj>
      </w:sdtPr>
      <w:sdtEndPr>
        <w:rPr>
          <w:b w:val="0"/>
          <w:bCs w:val="0"/>
          <w:color w:val="000000" w:themeColor="text1"/>
          <w:sz w:val="22"/>
          <w:szCs w:val="22"/>
        </w:rPr>
      </w:sdtEndPr>
      <w:sdtContent>
        <w:p w14:paraId="4533F604" w14:textId="0ABBFD2E" w:rsidR="003D2D71" w:rsidRPr="00535765" w:rsidRDefault="00535765" w:rsidP="003D2D71">
          <w:pPr>
            <w:pStyle w:val="Heading2"/>
          </w:pPr>
          <w:sdt>
            <w:sdtPr>
              <w:rPr>
                <w:rFonts w:asciiTheme="minorHAnsi" w:eastAsiaTheme="minorEastAsia" w:hAnsiTheme="minorHAnsi" w:cstheme="minorBidi"/>
                <w:color w:val="auto"/>
                <w:sz w:val="24"/>
                <w:szCs w:val="24"/>
              </w:rPr>
              <w:tag w:val="tii-similarity-U1VCTUlUVEVEX1dPUktfb2lkOjI3MjEwOjU3OTc4NzA3MQ=="/>
              <w:id w:val="-774330272"/>
              <w:placeholder>
                <w:docPart w:val="DefaultPlaceholder_-1854013440"/>
              </w:placeholder>
              <w15:appearance w15:val="hidden"/>
            </w:sdtPr>
            <w:sdtEndPr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</w:rPr>
            </w:sdtEndPr>
            <w:sdtContent>
              <w:r w:rsidR="00432925" w:rsidRPr="00535765">
                <w:t>Table of Contents</w:t>
              </w:r>
              <w:bookmarkEnd w:id="1"/>
              <w:bookmarkEnd w:id="0"/>
            </w:sdtContent>
          </w:sdt>
          <w:r w:rsidR="00432925" w:rsidRPr="00535765">
            <w:fldChar w:fldCharType="begin"/>
          </w:r>
          <w:r w:rsidR="00432925" w:rsidRPr="00535765">
            <w:instrText xml:space="preserve"> TOC \o "1-3" \h \z \u </w:instrText>
          </w:r>
          <w:r w:rsidR="00432925" w:rsidRPr="00535765">
            <w:fldChar w:fldCharType="separate"/>
          </w:r>
        </w:p>
        <w:p w14:paraId="7571E046" w14:textId="7E592538" w:rsidR="003D2D71" w:rsidRPr="00535765" w:rsidRDefault="003D2D71">
          <w:pPr>
            <w:pStyle w:val="TOC2"/>
            <w:tabs>
              <w:tab w:val="right" w:leader="dot" w:pos="9736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227336665" w:history="1">
            <w:r w:rsidRPr="00535765">
              <w:rPr>
                <w:rStyle w:val="Hyperlink"/>
                <w:rFonts w:eastAsiaTheme="majorEastAsia"/>
                <w:noProof/>
              </w:rPr>
              <w:t>Executive Summary</w:t>
            </w:r>
            <w:r w:rsidRPr="00535765">
              <w:rPr>
                <w:noProof/>
                <w:webHidden/>
              </w:rPr>
              <w:tab/>
            </w:r>
            <w:r w:rsidRPr="00535765">
              <w:rPr>
                <w:noProof/>
                <w:webHidden/>
              </w:rPr>
              <w:fldChar w:fldCharType="begin"/>
            </w:r>
            <w:r w:rsidRPr="00535765">
              <w:rPr>
                <w:noProof/>
                <w:webHidden/>
              </w:rPr>
              <w:instrText xml:space="preserve"> PAGEREF _Toc227336665 \h </w:instrText>
            </w:r>
            <w:r w:rsidRPr="00535765">
              <w:rPr>
                <w:noProof/>
                <w:webHidden/>
              </w:rPr>
            </w:r>
            <w:r w:rsidRPr="00535765">
              <w:rPr>
                <w:noProof/>
                <w:webHidden/>
              </w:rPr>
              <w:fldChar w:fldCharType="separate"/>
            </w:r>
            <w:r w:rsidRPr="00535765">
              <w:rPr>
                <w:noProof/>
                <w:webHidden/>
              </w:rPr>
              <w:t>3</w:t>
            </w:r>
            <w:r w:rsidRPr="00535765">
              <w:rPr>
                <w:noProof/>
                <w:webHidden/>
              </w:rPr>
              <w:fldChar w:fldCharType="end"/>
            </w:r>
          </w:hyperlink>
        </w:p>
        <w:p w14:paraId="2CB5E20E" w14:textId="3FF9B791" w:rsidR="003D2D71" w:rsidRPr="00535765" w:rsidRDefault="003D2D71">
          <w:pPr>
            <w:pStyle w:val="TOC2"/>
            <w:tabs>
              <w:tab w:val="right" w:leader="dot" w:pos="9736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227336666" w:history="1">
            <w:r w:rsidRPr="00535765">
              <w:rPr>
                <w:rStyle w:val="Hyperlink"/>
                <w:rFonts w:eastAsiaTheme="majorEastAsia"/>
                <w:noProof/>
              </w:rPr>
              <w:t>1. Introduction: Strategy Choice and Rationale</w:t>
            </w:r>
            <w:r w:rsidRPr="00535765">
              <w:rPr>
                <w:noProof/>
                <w:webHidden/>
              </w:rPr>
              <w:tab/>
            </w:r>
            <w:r w:rsidRPr="00535765">
              <w:rPr>
                <w:noProof/>
                <w:webHidden/>
              </w:rPr>
              <w:fldChar w:fldCharType="begin"/>
            </w:r>
            <w:r w:rsidRPr="00535765">
              <w:rPr>
                <w:noProof/>
                <w:webHidden/>
              </w:rPr>
              <w:instrText xml:space="preserve"> PAGEREF _Toc227336666 \h </w:instrText>
            </w:r>
            <w:r w:rsidRPr="00535765">
              <w:rPr>
                <w:noProof/>
                <w:webHidden/>
              </w:rPr>
            </w:r>
            <w:r w:rsidRPr="00535765">
              <w:rPr>
                <w:noProof/>
                <w:webHidden/>
              </w:rPr>
              <w:fldChar w:fldCharType="separate"/>
            </w:r>
            <w:r w:rsidRPr="00535765">
              <w:rPr>
                <w:noProof/>
                <w:webHidden/>
              </w:rPr>
              <w:t>4</w:t>
            </w:r>
            <w:r w:rsidRPr="00535765">
              <w:rPr>
                <w:noProof/>
                <w:webHidden/>
              </w:rPr>
              <w:fldChar w:fldCharType="end"/>
            </w:r>
          </w:hyperlink>
        </w:p>
        <w:p w14:paraId="58ADFA0B" w14:textId="38BA2DCA" w:rsidR="003D2D71" w:rsidRPr="00535765" w:rsidRDefault="003D2D71">
          <w:pPr>
            <w:pStyle w:val="TOC2"/>
            <w:tabs>
              <w:tab w:val="right" w:leader="dot" w:pos="9736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227336667" w:history="1">
            <w:r w:rsidRPr="00535765">
              <w:rPr>
                <w:rStyle w:val="Hyperlink"/>
                <w:rFonts w:eastAsiaTheme="majorEastAsia"/>
                <w:noProof/>
              </w:rPr>
              <w:t>2. Data, Tools, and Implementation</w:t>
            </w:r>
            <w:r w:rsidRPr="00535765">
              <w:rPr>
                <w:noProof/>
                <w:webHidden/>
              </w:rPr>
              <w:tab/>
            </w:r>
            <w:r w:rsidRPr="00535765">
              <w:rPr>
                <w:noProof/>
                <w:webHidden/>
              </w:rPr>
              <w:fldChar w:fldCharType="begin"/>
            </w:r>
            <w:r w:rsidRPr="00535765">
              <w:rPr>
                <w:noProof/>
                <w:webHidden/>
              </w:rPr>
              <w:instrText xml:space="preserve"> PAGEREF _Toc227336667 \h </w:instrText>
            </w:r>
            <w:r w:rsidRPr="00535765">
              <w:rPr>
                <w:noProof/>
                <w:webHidden/>
              </w:rPr>
            </w:r>
            <w:r w:rsidRPr="00535765">
              <w:rPr>
                <w:noProof/>
                <w:webHidden/>
              </w:rPr>
              <w:fldChar w:fldCharType="separate"/>
            </w:r>
            <w:r w:rsidRPr="00535765">
              <w:rPr>
                <w:noProof/>
                <w:webHidden/>
              </w:rPr>
              <w:t>4</w:t>
            </w:r>
            <w:r w:rsidRPr="00535765">
              <w:rPr>
                <w:noProof/>
                <w:webHidden/>
              </w:rPr>
              <w:fldChar w:fldCharType="end"/>
            </w:r>
          </w:hyperlink>
        </w:p>
        <w:p w14:paraId="255E525D" w14:textId="707DD75A" w:rsidR="003D2D71" w:rsidRPr="00535765" w:rsidRDefault="003D2D71">
          <w:pPr>
            <w:pStyle w:val="TOC2"/>
            <w:tabs>
              <w:tab w:val="right" w:leader="dot" w:pos="9736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227336668" w:history="1">
            <w:r w:rsidRPr="00535765">
              <w:rPr>
                <w:rStyle w:val="Hyperlink"/>
                <w:rFonts w:eastAsiaTheme="majorEastAsia"/>
                <w:noProof/>
              </w:rPr>
              <w:t>3. Performance Analysis: Returns, Drawdown, and Sharpe</w:t>
            </w:r>
            <w:r w:rsidRPr="00535765">
              <w:rPr>
                <w:noProof/>
                <w:webHidden/>
              </w:rPr>
              <w:tab/>
            </w:r>
            <w:r w:rsidRPr="00535765">
              <w:rPr>
                <w:noProof/>
                <w:webHidden/>
              </w:rPr>
              <w:fldChar w:fldCharType="begin"/>
            </w:r>
            <w:r w:rsidRPr="00535765">
              <w:rPr>
                <w:noProof/>
                <w:webHidden/>
              </w:rPr>
              <w:instrText xml:space="preserve"> PAGEREF _Toc227336668 \h </w:instrText>
            </w:r>
            <w:r w:rsidRPr="00535765">
              <w:rPr>
                <w:noProof/>
                <w:webHidden/>
              </w:rPr>
            </w:r>
            <w:r w:rsidRPr="00535765">
              <w:rPr>
                <w:noProof/>
                <w:webHidden/>
              </w:rPr>
              <w:fldChar w:fldCharType="separate"/>
            </w:r>
            <w:r w:rsidRPr="00535765">
              <w:rPr>
                <w:noProof/>
                <w:webHidden/>
              </w:rPr>
              <w:t>5</w:t>
            </w:r>
            <w:r w:rsidRPr="00535765">
              <w:rPr>
                <w:noProof/>
                <w:webHidden/>
              </w:rPr>
              <w:fldChar w:fldCharType="end"/>
            </w:r>
          </w:hyperlink>
        </w:p>
        <w:p w14:paraId="2E8A6F83" w14:textId="02A2E834" w:rsidR="003D2D71" w:rsidRPr="00535765" w:rsidRDefault="003D2D71">
          <w:pPr>
            <w:pStyle w:val="TOC2"/>
            <w:tabs>
              <w:tab w:val="right" w:leader="dot" w:pos="9736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227336669" w:history="1">
            <w:r w:rsidRPr="00535765">
              <w:rPr>
                <w:rStyle w:val="Hyperlink"/>
                <w:rFonts w:eastAsiaTheme="majorEastAsia"/>
                <w:noProof/>
              </w:rPr>
              <w:t>4. Structural Flaws and Theoretical Critique</w:t>
            </w:r>
            <w:r w:rsidRPr="00535765">
              <w:rPr>
                <w:noProof/>
                <w:webHidden/>
              </w:rPr>
              <w:tab/>
            </w:r>
            <w:r w:rsidRPr="00535765">
              <w:rPr>
                <w:noProof/>
                <w:webHidden/>
              </w:rPr>
              <w:fldChar w:fldCharType="begin"/>
            </w:r>
            <w:r w:rsidRPr="00535765">
              <w:rPr>
                <w:noProof/>
                <w:webHidden/>
              </w:rPr>
              <w:instrText xml:space="preserve"> PAGEREF _Toc227336669 \h </w:instrText>
            </w:r>
            <w:r w:rsidRPr="00535765">
              <w:rPr>
                <w:noProof/>
                <w:webHidden/>
              </w:rPr>
            </w:r>
            <w:r w:rsidRPr="00535765">
              <w:rPr>
                <w:noProof/>
                <w:webHidden/>
              </w:rPr>
              <w:fldChar w:fldCharType="separate"/>
            </w:r>
            <w:r w:rsidRPr="00535765">
              <w:rPr>
                <w:noProof/>
                <w:webHidden/>
              </w:rPr>
              <w:t>6</w:t>
            </w:r>
            <w:r w:rsidRPr="00535765">
              <w:rPr>
                <w:noProof/>
                <w:webHidden/>
              </w:rPr>
              <w:fldChar w:fldCharType="end"/>
            </w:r>
          </w:hyperlink>
        </w:p>
        <w:p w14:paraId="0FE4B123" w14:textId="6C0EEEB5" w:rsidR="003D2D71" w:rsidRPr="00535765" w:rsidRDefault="003D2D71">
          <w:pPr>
            <w:pStyle w:val="TOC2"/>
            <w:tabs>
              <w:tab w:val="right" w:leader="dot" w:pos="9736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227336670" w:history="1">
            <w:r w:rsidRPr="00535765">
              <w:rPr>
                <w:rStyle w:val="Hyperlink"/>
                <w:rFonts w:eastAsiaTheme="majorEastAsia"/>
                <w:noProof/>
              </w:rPr>
              <w:t>5. Peer Context and Ranking Pressure</w:t>
            </w:r>
            <w:r w:rsidRPr="00535765">
              <w:rPr>
                <w:noProof/>
                <w:webHidden/>
              </w:rPr>
              <w:tab/>
            </w:r>
            <w:r w:rsidRPr="00535765">
              <w:rPr>
                <w:noProof/>
                <w:webHidden/>
              </w:rPr>
              <w:fldChar w:fldCharType="begin"/>
            </w:r>
            <w:r w:rsidRPr="00535765">
              <w:rPr>
                <w:noProof/>
                <w:webHidden/>
              </w:rPr>
              <w:instrText xml:space="preserve"> PAGEREF _Toc227336670 \h </w:instrText>
            </w:r>
            <w:r w:rsidRPr="00535765">
              <w:rPr>
                <w:noProof/>
                <w:webHidden/>
              </w:rPr>
            </w:r>
            <w:r w:rsidRPr="00535765">
              <w:rPr>
                <w:noProof/>
                <w:webHidden/>
              </w:rPr>
              <w:fldChar w:fldCharType="separate"/>
            </w:r>
            <w:r w:rsidRPr="00535765">
              <w:rPr>
                <w:noProof/>
                <w:webHidden/>
              </w:rPr>
              <w:t>6</w:t>
            </w:r>
            <w:r w:rsidRPr="00535765">
              <w:rPr>
                <w:noProof/>
                <w:webHidden/>
              </w:rPr>
              <w:fldChar w:fldCharType="end"/>
            </w:r>
          </w:hyperlink>
        </w:p>
        <w:p w14:paraId="536C3633" w14:textId="5AF63EF5" w:rsidR="003D2D71" w:rsidRPr="00535765" w:rsidRDefault="003D2D71">
          <w:pPr>
            <w:pStyle w:val="TOC2"/>
            <w:tabs>
              <w:tab w:val="right" w:leader="dot" w:pos="9736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227336671" w:history="1">
            <w:r w:rsidRPr="00535765">
              <w:rPr>
                <w:rStyle w:val="Hyperlink"/>
                <w:rFonts w:eastAsiaTheme="majorEastAsia"/>
                <w:noProof/>
              </w:rPr>
              <w:t>6. Operational Risk and Execution Controls</w:t>
            </w:r>
            <w:r w:rsidRPr="00535765">
              <w:rPr>
                <w:noProof/>
                <w:webHidden/>
              </w:rPr>
              <w:tab/>
            </w:r>
            <w:r w:rsidRPr="00535765">
              <w:rPr>
                <w:noProof/>
                <w:webHidden/>
              </w:rPr>
              <w:fldChar w:fldCharType="begin"/>
            </w:r>
            <w:r w:rsidRPr="00535765">
              <w:rPr>
                <w:noProof/>
                <w:webHidden/>
              </w:rPr>
              <w:instrText xml:space="preserve"> PAGEREF _Toc227336671 \h </w:instrText>
            </w:r>
            <w:r w:rsidRPr="00535765">
              <w:rPr>
                <w:noProof/>
                <w:webHidden/>
              </w:rPr>
            </w:r>
            <w:r w:rsidRPr="00535765">
              <w:rPr>
                <w:noProof/>
                <w:webHidden/>
              </w:rPr>
              <w:fldChar w:fldCharType="separate"/>
            </w:r>
            <w:r w:rsidRPr="00535765">
              <w:rPr>
                <w:noProof/>
                <w:webHidden/>
              </w:rPr>
              <w:t>6</w:t>
            </w:r>
            <w:r w:rsidRPr="00535765">
              <w:rPr>
                <w:noProof/>
                <w:webHidden/>
              </w:rPr>
              <w:fldChar w:fldCharType="end"/>
            </w:r>
          </w:hyperlink>
        </w:p>
        <w:p w14:paraId="79681BFD" w14:textId="4BD82674" w:rsidR="003D2D71" w:rsidRPr="00535765" w:rsidRDefault="003D2D71">
          <w:pPr>
            <w:pStyle w:val="TOC2"/>
            <w:tabs>
              <w:tab w:val="right" w:leader="dot" w:pos="9736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227336672" w:history="1">
            <w:sdt>
              <w:sdtPr>
                <w:rPr>
                  <w:rStyle w:val="Hyperlink"/>
                  <w:rFonts w:eastAsiaTheme="majorEastAsia"/>
                  <w:noProof/>
                </w:rPr>
                <w:tag w:val="tii-similarity-U1VCTUlUVEVEX1dPUktfb2lkOjI3MjEwOjU3OTc4NzA3MQ=="/>
                <w:id w:val="2089802247"/>
                <w:placeholder>
                  <w:docPart w:val="DefaultPlaceholder_-1854013440"/>
                </w:placeholder>
                <w15:appearance w15:val="hidden"/>
              </w:sdtPr>
              <w:sdtContent>
                <w:r w:rsidRPr="00535765">
                  <w:rPr>
                    <w:rStyle w:val="Hyperlink"/>
                    <w:rFonts w:eastAsiaTheme="majorEastAsia"/>
                    <w:noProof/>
                  </w:rPr>
                  <w:t>7. Final Periodic Reflection: April 1 to April 11</w:t>
                </w:r>
              </w:sdtContent>
            </w:sdt>
            <w:r w:rsidRPr="00535765">
              <w:rPr>
                <w:noProof/>
                <w:webHidden/>
              </w:rPr>
              <w:tab/>
            </w:r>
            <w:r w:rsidRPr="00535765">
              <w:rPr>
                <w:noProof/>
                <w:webHidden/>
              </w:rPr>
              <w:fldChar w:fldCharType="begin"/>
            </w:r>
            <w:r w:rsidRPr="00535765">
              <w:rPr>
                <w:noProof/>
                <w:webHidden/>
              </w:rPr>
              <w:instrText xml:space="preserve"> PAGEREF _Toc227336672 \h </w:instrText>
            </w:r>
            <w:r w:rsidRPr="00535765">
              <w:rPr>
                <w:noProof/>
                <w:webHidden/>
              </w:rPr>
            </w:r>
            <w:r w:rsidRPr="00535765">
              <w:rPr>
                <w:noProof/>
                <w:webHidden/>
              </w:rPr>
              <w:fldChar w:fldCharType="separate"/>
            </w:r>
            <w:r w:rsidRPr="00535765">
              <w:rPr>
                <w:noProof/>
                <w:webHidden/>
              </w:rPr>
              <w:t>7</w:t>
            </w:r>
            <w:r w:rsidRPr="00535765">
              <w:rPr>
                <w:noProof/>
                <w:webHidden/>
              </w:rPr>
              <w:fldChar w:fldCharType="end"/>
            </w:r>
          </w:hyperlink>
        </w:p>
        <w:p w14:paraId="2A06B478" w14:textId="6072AF88" w:rsidR="003D2D71" w:rsidRPr="00535765" w:rsidRDefault="003D2D71">
          <w:pPr>
            <w:pStyle w:val="TOC2"/>
            <w:tabs>
              <w:tab w:val="right" w:leader="dot" w:pos="9736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227336673" w:history="1">
            <w:r w:rsidRPr="00535765">
              <w:rPr>
                <w:rStyle w:val="Hyperlink"/>
                <w:rFonts w:eastAsiaTheme="majorEastAsia"/>
                <w:noProof/>
              </w:rPr>
              <w:t>8. Conclusion</w:t>
            </w:r>
            <w:r w:rsidRPr="00535765">
              <w:rPr>
                <w:noProof/>
                <w:webHidden/>
              </w:rPr>
              <w:tab/>
            </w:r>
            <w:r w:rsidRPr="00535765">
              <w:rPr>
                <w:noProof/>
                <w:webHidden/>
              </w:rPr>
              <w:fldChar w:fldCharType="begin"/>
            </w:r>
            <w:r w:rsidRPr="00535765">
              <w:rPr>
                <w:noProof/>
                <w:webHidden/>
              </w:rPr>
              <w:instrText xml:space="preserve"> PAGEREF _Toc227336673 \h </w:instrText>
            </w:r>
            <w:r w:rsidRPr="00535765">
              <w:rPr>
                <w:noProof/>
                <w:webHidden/>
              </w:rPr>
            </w:r>
            <w:r w:rsidRPr="00535765">
              <w:rPr>
                <w:noProof/>
                <w:webHidden/>
              </w:rPr>
              <w:fldChar w:fldCharType="separate"/>
            </w:r>
            <w:r w:rsidRPr="00535765">
              <w:rPr>
                <w:noProof/>
                <w:webHidden/>
              </w:rPr>
              <w:t>7</w:t>
            </w:r>
            <w:r w:rsidRPr="00535765">
              <w:rPr>
                <w:noProof/>
                <w:webHidden/>
              </w:rPr>
              <w:fldChar w:fldCharType="end"/>
            </w:r>
          </w:hyperlink>
        </w:p>
        <w:p w14:paraId="5E46274C" w14:textId="5ED7EE23" w:rsidR="003D2D71" w:rsidRPr="00535765" w:rsidRDefault="003D2D71">
          <w:pPr>
            <w:pStyle w:val="TOC2"/>
            <w:tabs>
              <w:tab w:val="right" w:leader="dot" w:pos="9736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227336674" w:history="1">
            <w:r w:rsidRPr="00535765">
              <w:rPr>
                <w:rStyle w:val="Hyperlink"/>
                <w:rFonts w:eastAsiaTheme="majorEastAsia"/>
                <w:noProof/>
              </w:rPr>
              <w:t>References</w:t>
            </w:r>
            <w:r w:rsidRPr="00535765">
              <w:rPr>
                <w:noProof/>
                <w:webHidden/>
              </w:rPr>
              <w:tab/>
            </w:r>
            <w:r w:rsidRPr="00535765">
              <w:rPr>
                <w:noProof/>
                <w:webHidden/>
              </w:rPr>
              <w:fldChar w:fldCharType="begin"/>
            </w:r>
            <w:r w:rsidRPr="00535765">
              <w:rPr>
                <w:noProof/>
                <w:webHidden/>
              </w:rPr>
              <w:instrText xml:space="preserve"> PAGEREF _Toc227336674 \h </w:instrText>
            </w:r>
            <w:r w:rsidRPr="00535765">
              <w:rPr>
                <w:noProof/>
                <w:webHidden/>
              </w:rPr>
            </w:r>
            <w:r w:rsidRPr="00535765">
              <w:rPr>
                <w:noProof/>
                <w:webHidden/>
              </w:rPr>
              <w:fldChar w:fldCharType="separate"/>
            </w:r>
            <w:r w:rsidRPr="00535765">
              <w:rPr>
                <w:noProof/>
                <w:webHidden/>
              </w:rPr>
              <w:t>8</w:t>
            </w:r>
            <w:r w:rsidRPr="00535765">
              <w:rPr>
                <w:noProof/>
                <w:webHidden/>
              </w:rPr>
              <w:fldChar w:fldCharType="end"/>
            </w:r>
          </w:hyperlink>
        </w:p>
        <w:p w14:paraId="5175944B" w14:textId="445E884B" w:rsidR="00432925" w:rsidRPr="00535765" w:rsidRDefault="00432925" w:rsidP="00345ED4">
          <w:r w:rsidRPr="00535765">
            <w:rPr>
              <w:noProof/>
            </w:rPr>
            <w:fldChar w:fldCharType="end"/>
          </w:r>
        </w:p>
      </w:sdtContent>
    </w:sdt>
    <w:p w14:paraId="5E5787A5" w14:textId="1DB0EA66" w:rsidR="00355ED7" w:rsidRPr="00535765" w:rsidRDefault="00355ED7" w:rsidP="00345ED4">
      <w:r w:rsidRPr="00535765">
        <w:br w:type="page"/>
      </w:r>
    </w:p>
    <w:p w14:paraId="4AD11503" w14:textId="173A17BF" w:rsidR="00A07F3A" w:rsidRPr="00535765" w:rsidRDefault="00A07F3A" w:rsidP="00345ED4">
      <w:pPr>
        <w:pStyle w:val="Heading2"/>
      </w:pPr>
      <w:bookmarkStart w:id="2" w:name="_Toc227336665"/>
      <w:r w:rsidRPr="00535765">
        <w:t xml:space="preserve">Executive </w:t>
      </w:r>
      <w:r w:rsidR="00345ED4" w:rsidRPr="00535765">
        <w:t>S</w:t>
      </w:r>
      <w:r w:rsidRPr="00535765">
        <w:t>ummary</w:t>
      </w:r>
      <w:bookmarkEnd w:id="2"/>
      <w:r w:rsidRPr="00535765">
        <w:t xml:space="preserve"> </w:t>
      </w:r>
    </w:p>
    <w:p w14:paraId="521FF738" w14:textId="08371749" w:rsidR="00A07F3A" w:rsidRPr="00535765" w:rsidRDefault="00535765" w:rsidP="00345ED4">
      <w:sdt>
        <w:sdtPr>
          <w:tag w:val="tii-similarity-U1VCTUlUVEVEX1dPUktfb2lkOjI3MjEwOjU3OTc4NzA3MQ=="/>
          <w:id w:val="-1628763468"/>
          <w:placeholder>
            <w:docPart w:val="DefaultPlaceholder_-1854013440"/>
          </w:placeholder>
          <w15:appearance w15:val="hidden"/>
        </w:sdtPr>
        <w:sdtContent>
          <w:r w:rsidR="00A07F3A" w:rsidRPr="00535765">
            <w:t>Team 5's in the CHL-0200 Investment Challenge underperformed the</w:t>
          </w:r>
        </w:sdtContent>
      </w:sdt>
      <w:r w:rsidR="00A07F3A" w:rsidRPr="00535765">
        <w:t xml:space="preserve"> </w:t>
      </w:r>
      <w:sdt>
        <w:sdtPr>
          <w:tag w:val="tii-similarity-U1VCTUlUVEVEX1dPUktfb2lkOjI3MjEwOjU3OTc4NzA3MQ=="/>
          <w:id w:val="1299414571"/>
          <w:placeholder>
            <w:docPart w:val="DefaultPlaceholder_-1854013440"/>
          </w:placeholder>
          <w15:appearance w15:val="hidden"/>
        </w:sdtPr>
        <w:sdtContent>
          <w:r w:rsidR="00A07F3A" w:rsidRPr="00535765">
            <w:t>benchmark by 208 basis points, closing the simulation at 956,279.80</w:t>
          </w:r>
        </w:sdtContent>
      </w:sdt>
      <w:r w:rsidR="00A07F3A" w:rsidRPr="00535765">
        <w:t xml:space="preserve"> </w:t>
      </w:r>
      <w:sdt>
        <w:sdtPr>
          <w:tag w:val="tii-similarity-U1VCTUlUVEVEX1dPUktfb2lkOjI3MjEwOjU3OTc4NzA3MQ=="/>
          <w:id w:val="1370646072"/>
          <w:placeholder>
            <w:docPart w:val="DefaultPlaceholder_-1854013440"/>
          </w:placeholder>
          <w15:appearance w15:val="hidden"/>
        </w:sdtPr>
        <w:sdtContent>
          <w:r w:rsidR="00A07F3A" w:rsidRPr="00535765">
            <w:t>versus an initial 1,000,000, with negative Jensen’s alpha of</w:t>
          </w:r>
        </w:sdtContent>
      </w:sdt>
      <w:r w:rsidR="00A07F3A" w:rsidRPr="00535765">
        <w:t xml:space="preserve"> </w:t>
      </w:r>
      <w:sdt>
        <w:sdtPr>
          <w:tag w:val="tii-similarity-U1VCTUlUVEVEX1dPUktfb2lkOjI3MjEwOjU3OTc4NzA3MQ=="/>
          <w:id w:val="941797637"/>
          <w:placeholder>
            <w:docPart w:val="DefaultPlaceholder_-1854013440"/>
          </w:placeholder>
          <w15:appearance w15:val="hidden"/>
        </w:sdtPr>
        <w:sdtContent>
          <w:r w:rsidR="00A07F3A" w:rsidRPr="00535765">
            <w:t>approximately -0.000443 and an information ratio of -2.0.  The key</w:t>
          </w:r>
        </w:sdtContent>
      </w:sdt>
      <w:r w:rsidR="00A07F3A" w:rsidRPr="00535765">
        <w:t xml:space="preserve"> </w:t>
      </w:r>
      <w:sdt>
        <w:sdtPr>
          <w:tag w:val="tii-similarity-U1VCTUlUVEVEX1dPUktfb2lkOjI3MjEwOjU3OTc4NzA3MQ=="/>
          <w:id w:val="-2051133954"/>
          <w:placeholder>
            <w:docPart w:val="DefaultPlaceholder_-1854013440"/>
          </w:placeholder>
          <w15:appearance w15:val="hidden"/>
        </w:sdtPr>
        <w:sdtContent>
          <w:r w:rsidR="00A07F3A" w:rsidRPr="00535765">
            <w:t>conclusion is straightforward: the portfolio’s risk architecture was</w:t>
          </w:r>
        </w:sdtContent>
      </w:sdt>
      <w:r w:rsidR="00A07F3A" w:rsidRPr="00535765">
        <w:t xml:space="preserve"> </w:t>
      </w:r>
      <w:sdt>
        <w:sdtPr>
          <w:tag w:val="tii-similarity-U1VCTUlUVEVEX1dPUktfb2lkOjI3MjEwOjU3OTc4NzA3MQ=="/>
          <w:id w:val="-446619876"/>
          <w:placeholder>
            <w:docPart w:val="DefaultPlaceholder_-1854013440"/>
          </w:placeholder>
          <w15:appearance w15:val="hidden"/>
        </w:sdtPr>
        <w:sdtContent>
          <w:r w:rsidR="00A07F3A" w:rsidRPr="00535765">
            <w:t>defensible, but the conversion of macro views into realised P&amp;L was weak,</w:t>
          </w:r>
        </w:sdtContent>
      </w:sdt>
      <w:r w:rsidR="00A07F3A" w:rsidRPr="00535765">
        <w:t xml:space="preserve"> </w:t>
      </w:r>
      <w:sdt>
        <w:sdtPr>
          <w:tag w:val="tii-similarity-U1VCTUlUVEVEX1dPUktfb2lkOjI3MjEwOjU3OTc4NzA3MQ=="/>
          <w:id w:val="-1816948280"/>
          <w:placeholder>
            <w:docPart w:val="DefaultPlaceholder_-1854013440"/>
          </w:placeholder>
          <w15:appearance w15:val="hidden"/>
        </w:sdtPr>
        <w:sdtContent>
          <w:r w:rsidR="00A07F3A" w:rsidRPr="00535765">
            <w:t>especially during regime transitions, risk hedging implementation, and</w:t>
          </w:r>
        </w:sdtContent>
      </w:sdt>
      <w:r w:rsidR="00A07F3A" w:rsidRPr="00535765">
        <w:t xml:space="preserve"> </w:t>
      </w:r>
      <w:sdt>
        <w:sdtPr>
          <w:tag w:val="tii-similarity-U1VCTUlUVEVEX1dPUktfb2lkOjI3MjEwOjU3OTc4NzA3MQ=="/>
          <w:id w:val="-1995866032"/>
          <w:placeholder>
            <w:docPart w:val="DefaultPlaceholder_-1854013440"/>
          </w:placeholder>
          <w15:appearance w15:val="hidden"/>
        </w:sdtPr>
        <w:sdtContent>
          <w:r w:rsidR="00A07F3A" w:rsidRPr="00535765">
            <w:t>post-shock re-risking.</w:t>
          </w:r>
        </w:sdtContent>
      </w:sdt>
    </w:p>
    <w:p w14:paraId="2F5C0519" w14:textId="7FDECDAE" w:rsidR="00A07F3A" w:rsidRPr="00535765" w:rsidRDefault="00535765" w:rsidP="00345ED4">
      <w:sdt>
        <w:sdtPr>
          <w:tag w:val="tii-similarity-U1VCTUlUVEVEX1dPUktfb2lkOjI3MjEwOjU3OTc4NzA3MQ=="/>
          <w:id w:val="1190805875"/>
          <w:placeholder>
            <w:docPart w:val="DefaultPlaceholder_-1854013440"/>
          </w:placeholder>
          <w15:appearance w15:val="hidden"/>
        </w:sdtPr>
        <w:sdtContent>
          <w:r w:rsidR="00A07F3A" w:rsidRPr="00535765">
            <w:t>The Team created a low-beta portfolio to invest in a market environment</w:t>
          </w:r>
        </w:sdtContent>
      </w:sdt>
      <w:r w:rsidR="00A07F3A" w:rsidRPr="00535765">
        <w:t xml:space="preserve"> </w:t>
      </w:r>
      <w:sdt>
        <w:sdtPr>
          <w:tag w:val="tii-similarity-U1VCTUlUVEVEX1dPUktfb2lkOjI3MjEwOjU3OTc4NzA3MQ=="/>
          <w:id w:val="1730187580"/>
          <w:placeholder>
            <w:docPart w:val="DefaultPlaceholder_-1854013440"/>
          </w:placeholder>
          <w15:appearance w15:val="hidden"/>
        </w:sdtPr>
        <w:sdtContent>
          <w:r w:rsidR="00A07F3A" w:rsidRPr="00535765">
            <w:t>characterised by extreme risk, with an added crisis-hedge position. The</w:t>
          </w:r>
        </w:sdtContent>
      </w:sdt>
      <w:r w:rsidR="00A07F3A" w:rsidRPr="00535765">
        <w:t xml:space="preserve"> </w:t>
      </w:r>
      <w:sdt>
        <w:sdtPr>
          <w:tag w:val="tii-similarity-U1VCTUlUVEVEX1dPUktfb2lkOjI3MjEwOjU3OTc4NzA3MQ=="/>
          <w:id w:val="40185382"/>
          <w:placeholder>
            <w:docPart w:val="DefaultPlaceholder_-1854013440"/>
          </w:placeholder>
          <w15:appearance w15:val="hidden"/>
        </w:sdtPr>
        <w:sdtContent>
          <w:r w:rsidR="00A07F3A" w:rsidRPr="00535765">
            <w:t>strategy proved successful because of the sharp downturn in the stock</w:t>
          </w:r>
        </w:sdtContent>
      </w:sdt>
      <w:r w:rsidR="00A07F3A" w:rsidRPr="00535765">
        <w:t xml:space="preserve"> </w:t>
      </w:r>
      <w:sdt>
        <w:sdtPr>
          <w:tag w:val="tii-similarity-U1VCTUlUVEVEX1dPUktfb2lkOjI3MjEwOjU3OTc4NzA3MQ=="/>
          <w:id w:val="1833170870"/>
          <w:placeholder>
            <w:docPart w:val="DefaultPlaceholder_-1854013440"/>
          </w:placeholder>
          <w15:appearance w15:val="hidden"/>
        </w:sdtPr>
        <w:sdtContent>
          <w:r w:rsidR="00A07F3A" w:rsidRPr="00535765">
            <w:t>market between late March, when the portfolio experienced a maximum</w:t>
          </w:r>
        </w:sdtContent>
      </w:sdt>
      <w:r w:rsidR="00A07F3A" w:rsidRPr="00535765">
        <w:t xml:space="preserve"> </w:t>
      </w:r>
      <w:sdt>
        <w:sdtPr>
          <w:tag w:val="tii-similarity-U1VCTUlUVEVEX1dPUktfb2lkOjI3MjEwOjU3OTc4NzA3MQ=="/>
          <w:id w:val="-1531870376"/>
          <w:placeholder>
            <w:docPart w:val="DefaultPlaceholder_-1854013440"/>
          </w:placeholder>
          <w15:appearance w15:val="hidden"/>
        </w:sdtPr>
        <w:sdtContent>
          <w:r w:rsidR="00A07F3A" w:rsidRPr="00535765">
            <w:t>drawdown of approximately -6.5%, compared with -8.5% for the benchmark.</w:t>
          </w:r>
        </w:sdtContent>
      </w:sdt>
      <w:r w:rsidR="00A07F3A" w:rsidRPr="00535765">
        <w:t xml:space="preserve"> </w:t>
      </w:r>
      <w:sdt>
        <w:sdtPr>
          <w:tag w:val="tii-similarity-U1VCTUlUVEVEX1dPUktfb2lkOjI3MjEwOjU3OTc4NzA3MQ=="/>
          <w:id w:val="-448090176"/>
          <w:placeholder>
            <w:docPart w:val="DefaultPlaceholder_-1854013440"/>
          </w:placeholder>
          <w15:appearance w15:val="hidden"/>
        </w:sdtPr>
        <w:sdtContent>
          <w:r w:rsidR="00A07F3A" w:rsidRPr="00535765">
            <w:t>The low portfolio beta of 0.627 at that point in time also supports the</w:t>
          </w:r>
        </w:sdtContent>
      </w:sdt>
      <w:r w:rsidR="00A07F3A" w:rsidRPr="00535765">
        <w:t xml:space="preserve"> </w:t>
      </w:r>
      <w:sdt>
        <w:sdtPr>
          <w:tag w:val="tii-similarity-U1VCTUlUVEVEX1dPUktfb2lkOjI3MjEwOjU3OTc4NzA3MQ=="/>
          <w:id w:val="1124744020"/>
          <w:placeholder>
            <w:docPart w:val="DefaultPlaceholder_-1854013440"/>
          </w:placeholder>
          <w15:appearance w15:val="hidden"/>
        </w:sdtPr>
        <w:sdtContent>
          <w:r w:rsidR="00A07F3A" w:rsidRPr="00535765">
            <w:t>effectiveness of the portfolio construction.</w:t>
          </w:r>
        </w:sdtContent>
      </w:sdt>
    </w:p>
    <w:p w14:paraId="783C5D2E" w14:textId="1E977D01" w:rsidR="00A07F3A" w:rsidRPr="00535765" w:rsidRDefault="00535765" w:rsidP="00345ED4">
      <w:sdt>
        <w:sdtPr>
          <w:tag w:val="tii-similarity-U1VCTUlUVEVEX1dPUktfb2lkOjI3MjEwOjU3OTc4NzA3MQ=="/>
          <w:id w:val="1086805734"/>
          <w:placeholder>
            <w:docPart w:val="DefaultPlaceholder_-1854013440"/>
          </w:placeholder>
          <w15:appearance w15:val="hidden"/>
        </w:sdtPr>
        <w:sdtContent>
          <w:r w:rsidR="00A07F3A" w:rsidRPr="00535765">
            <w:t>However, one of the main flaws in Team 5's investment strategy is that</w:t>
          </w:r>
        </w:sdtContent>
      </w:sdt>
      <w:r w:rsidR="00A07F3A" w:rsidRPr="00535765">
        <w:t xml:space="preserve"> </w:t>
      </w:r>
      <w:sdt>
        <w:sdtPr>
          <w:tag w:val="tii-similarity-U1VCTUlUVEVEX1dPUktfb2lkOjI3MjEwOjU3OTc4NzA3MQ=="/>
          <w:id w:val="-224992600"/>
          <w:placeholder>
            <w:docPart w:val="DefaultPlaceholder_-1854013440"/>
          </w:placeholder>
          <w15:appearance w15:val="hidden"/>
        </w:sdtPr>
        <w:sdtContent>
          <w:r w:rsidR="00A07F3A" w:rsidRPr="00535765">
            <w:t>their portfolio underperformed during the recovery after the ceasefire</w:t>
          </w:r>
        </w:sdtContent>
      </w:sdt>
      <w:r w:rsidR="00A07F3A" w:rsidRPr="00535765">
        <w:t xml:space="preserve"> </w:t>
      </w:r>
      <w:sdt>
        <w:sdtPr>
          <w:tag w:val="tii-similarity-U1VCTUlUVEVEX1dPUktfb2lkOjI3MjEwOjU3OTc4NzA3MQ=="/>
          <w:id w:val="-2061319810"/>
          <w:placeholder>
            <w:docPart w:val="DefaultPlaceholder_-1854013440"/>
          </w:placeholder>
          <w15:appearance w15:val="hidden"/>
        </w:sdtPr>
        <w:sdtContent>
          <w:r w:rsidR="00A07F3A" w:rsidRPr="00535765">
            <w:t>declared on April 8. The slow, careful reallocation of assets to stocks</w:t>
          </w:r>
        </w:sdtContent>
      </w:sdt>
      <w:r w:rsidR="00A07F3A" w:rsidRPr="00535765">
        <w:t xml:space="preserve"> </w:t>
      </w:r>
      <w:sdt>
        <w:sdtPr>
          <w:tag w:val="tii-similarity-U1VCTUlUVEVEX1dPUktfb2lkOjI3MjEwOjU3OTc4NzA3MQ=="/>
          <w:id w:val="1766257765"/>
          <w:placeholder>
            <w:docPart w:val="DefaultPlaceholder_-1854013440"/>
          </w:placeholder>
          <w15:appearance w15:val="hidden"/>
        </w:sdtPr>
        <w:sdtContent>
          <w:r w:rsidR="00A07F3A" w:rsidRPr="00535765">
            <w:t>led to an inefficient recovery of the portfolio from its losses.</w:t>
          </w:r>
        </w:sdtContent>
      </w:sdt>
    </w:p>
    <w:p w14:paraId="3ECFAA64" w14:textId="3B03F5EF" w:rsidR="00A07F3A" w:rsidRPr="00535765" w:rsidRDefault="00535765" w:rsidP="00345ED4">
      <w:sdt>
        <w:sdtPr>
          <w:tag w:val="tii-similarity-U1VCTUlUVEVEX1dPUktfb2lkOjI3MjEwOjU3OTc4NzA3MQ=="/>
          <w:id w:val="-2108021411"/>
          <w:placeholder>
            <w:docPart w:val="DefaultPlaceholder_-1854013440"/>
          </w:placeholder>
          <w15:appearance w15:val="hidden"/>
        </w:sdtPr>
        <w:sdtContent>
          <w:r w:rsidR="00A07F3A" w:rsidRPr="00535765">
            <w:t>A professional post-mortem therefore should not ask only, “Did the</w:t>
          </w:r>
        </w:sdtContent>
      </w:sdt>
      <w:r w:rsidR="00A07F3A" w:rsidRPr="00535765">
        <w:t xml:space="preserve"> </w:t>
      </w:r>
      <w:sdt>
        <w:sdtPr>
          <w:tag w:val="tii-similarity-U1VCTUlUVEVEX1dPUktfb2lkOjI3MjEwOjU3OTc4NzA3MQ=="/>
          <w:id w:val="-1399123037"/>
          <w:placeholder>
            <w:docPart w:val="DefaultPlaceholder_-1854013440"/>
          </w:placeholder>
          <w15:appearance w15:val="hidden"/>
        </w:sdtPr>
        <w:sdtContent>
          <w:r w:rsidR="00A07F3A" w:rsidRPr="00535765">
            <w:t>portfolio win?” but rather, “Where did the portfolio add value, where did</w:t>
          </w:r>
        </w:sdtContent>
      </w:sdt>
      <w:r w:rsidR="00A07F3A" w:rsidRPr="00535765">
        <w:t xml:space="preserve"> </w:t>
      </w:r>
      <w:sdt>
        <w:sdtPr>
          <w:tag w:val="tii-similarity-U1VCTUlUVEVEX1dPUktfb2lkOjI3MjEwOjU3OTc4NzA3MQ=="/>
          <w:id w:val="982502629"/>
          <w:placeholder>
            <w:docPart w:val="DefaultPlaceholder_-1854013440"/>
          </w:placeholder>
          <w15:appearance w15:val="hidden"/>
        </w:sdtPr>
        <w:sdtContent>
          <w:r w:rsidR="00A07F3A" w:rsidRPr="00535765">
            <w:t>it leak value, and which failures were structural versus incidental?” On</w:t>
          </w:r>
        </w:sdtContent>
      </w:sdt>
      <w:r w:rsidR="00A07F3A" w:rsidRPr="00535765">
        <w:t xml:space="preserve"> </w:t>
      </w:r>
      <w:sdt>
        <w:sdtPr>
          <w:tag w:val="tii-similarity-U1VCTUlUVEVEX1dPUktfb2lkOjI3MjEwOjU3OTc4NzA3MQ=="/>
          <w:id w:val="-541674446"/>
          <w:placeholder>
            <w:docPart w:val="DefaultPlaceholder_-1854013440"/>
          </w:placeholder>
          <w15:appearance w15:val="hidden"/>
        </w:sdtPr>
        <w:sdtContent>
          <w:r w:rsidR="00A07F3A" w:rsidRPr="00535765">
            <w:t>that basis, the answer is clear: the team showed above-average awareness</w:t>
          </w:r>
        </w:sdtContent>
      </w:sdt>
      <w:r w:rsidR="00A07F3A" w:rsidRPr="00535765">
        <w:t xml:space="preserve"> </w:t>
      </w:r>
      <w:sdt>
        <w:sdtPr>
          <w:tag w:val="tii-similarity-U1VCTUlUVEVEX1dPUktfb2lkOjI3MjEwOjU3OTc4NzA3MQ=="/>
          <w:id w:val="1626116204"/>
          <w:placeholder>
            <w:docPart w:val="DefaultPlaceholder_-1854013440"/>
          </w:placeholder>
          <w15:appearance w15:val="hidden"/>
        </w:sdtPr>
        <w:sdtContent>
          <w:r w:rsidR="00A07F3A" w:rsidRPr="00535765">
            <w:t>of regime risk, below-average precision in execution, and sub-</w:t>
          </w:r>
        </w:sdtContent>
      </w:sdt>
      <w:sdt>
        <w:sdtPr>
          <w:tag w:val="tii-similarity-U1VCTUlUVEVEX1dPUktfb2lkOjI3MjEwOjU3OTc4NzA3MQ=="/>
          <w:id w:val="2076621200"/>
          <w:placeholder>
            <w:docPart w:val="DefaultPlaceholder_-1854013440"/>
          </w:placeholder>
          <w15:appearance w15:val="hidden"/>
        </w:sdtPr>
        <w:sdtContent>
          <w:r w:rsidR="00A07F3A" w:rsidRPr="00535765">
            <w:t>institutional operating discipline in moments when speed and control</w:t>
          </w:r>
        </w:sdtContent>
      </w:sdt>
      <w:r w:rsidR="00A07F3A" w:rsidRPr="00535765">
        <w:t xml:space="preserve"> </w:t>
      </w:r>
      <w:sdt>
        <w:sdtPr>
          <w:tag w:val="tii-similarity-U1VCTUlUVEVEX1dPUktfb2lkOjI3MjEwOjU3OTc4NzA3MQ=="/>
          <w:id w:val="1140621469"/>
          <w:placeholder>
            <w:docPart w:val="DefaultPlaceholder_-1854013440"/>
          </w:placeholder>
          <w15:appearance w15:val="hidden"/>
        </w:sdtPr>
        <w:sdtContent>
          <w:r w:rsidR="00A07F3A" w:rsidRPr="00535765">
            <w:t>mattered most</w:t>
          </w:r>
        </w:sdtContent>
      </w:sdt>
    </w:p>
    <w:p w14:paraId="3FC8A1C2" w14:textId="77777777" w:rsidR="00A07F3A" w:rsidRPr="00535765" w:rsidRDefault="00A07F3A" w:rsidP="00345ED4"/>
    <w:p w14:paraId="0EF26ABE" w14:textId="77777777" w:rsidR="00A07F3A" w:rsidRPr="00535765" w:rsidRDefault="00A07F3A" w:rsidP="00345ED4">
      <w:r w:rsidRPr="00535765">
        <w:br w:type="page"/>
      </w:r>
    </w:p>
    <w:p w14:paraId="3D716039" w14:textId="301CB8E4" w:rsidR="4901406E" w:rsidRPr="00535765" w:rsidRDefault="4901406E" w:rsidP="00345ED4">
      <w:pPr>
        <w:pStyle w:val="Heading2"/>
      </w:pPr>
      <w:bookmarkStart w:id="3" w:name="_Toc1630529988"/>
      <w:bookmarkStart w:id="4" w:name="_Toc227336666"/>
      <w:r w:rsidRPr="00535765">
        <w:t>1. Introduction: Strategy Choice and Rationale</w:t>
      </w:r>
      <w:bookmarkEnd w:id="3"/>
      <w:bookmarkEnd w:id="4"/>
    </w:p>
    <w:p w14:paraId="179B797C" w14:textId="7663DA6A" w:rsidR="56CBAFA7" w:rsidRPr="00535765" w:rsidRDefault="00535765" w:rsidP="00345ED4">
      <w:sdt>
        <w:sdtPr>
          <w:tag w:val="tii-similarity-U1VCTUlUVEVEX1dPUktfb2lkOjI3MjEwOjU3OTc4NzA3MQ=="/>
          <w:id w:val="509262757"/>
          <w:placeholder>
            <w:docPart w:val="DefaultPlaceholder_-1854013440"/>
          </w:placeholder>
          <w15:appearance w15:val="hidden"/>
        </w:sdtPr>
        <w:sdtContent>
          <w:r w:rsidR="56CBAFA7" w:rsidRPr="00535765">
            <w:t xml:space="preserve">When the CHL-0200 Investment Challenge came along, Team 5 chose </w:t>
          </w:r>
          <w:r w:rsidR="00503695" w:rsidRPr="00535765">
            <w:t>a mix of</w:t>
          </w:r>
        </w:sdtContent>
      </w:sdt>
      <w:r w:rsidR="00503695" w:rsidRPr="00535765">
        <w:t xml:space="preserve"> </w:t>
      </w:r>
      <w:sdt>
        <w:sdtPr>
          <w:tag w:val="tii-similarity-U1VCTUlUVEVEX1dPUktfb2lkOjI3MjEwOjU3OTc4NzA3MQ=="/>
          <w:id w:val="1950045077"/>
          <w:placeholder>
            <w:docPart w:val="DefaultPlaceholder_-1854013440"/>
          </w:placeholder>
          <w15:appearance w15:val="hidden"/>
        </w:sdtPr>
        <w:sdtContent>
          <w:r w:rsidR="00503695" w:rsidRPr="00535765">
            <w:t xml:space="preserve">different </w:t>
          </w:r>
          <w:r w:rsidR="56CBAFA7" w:rsidRPr="00535765">
            <w:t>equity strategy. The strategy</w:t>
          </w:r>
          <w:r w:rsidR="00503695" w:rsidRPr="00535765">
            <w:t xml:space="preserve"> initially</w:t>
          </w:r>
          <w:r w:rsidR="56CBAFA7" w:rsidRPr="00535765">
            <w:t xml:space="preserve"> was based on standard</w:t>
          </w:r>
        </w:sdtContent>
      </w:sdt>
      <w:r w:rsidR="56CBAFA7" w:rsidRPr="00535765">
        <w:t xml:space="preserve"> </w:t>
      </w:r>
      <w:sdt>
        <w:sdtPr>
          <w:tag w:val="tii-similarity-U1VCTUlUVEVEX1dPUktfb2lkOjI3MjEwOjU3OTc4NzA3MQ=="/>
          <w:id w:val="17442638"/>
          <w:placeholder>
            <w:docPart w:val="DefaultPlaceholder_-1854013440"/>
          </w:placeholder>
          <w15:appearance w15:val="hidden"/>
        </w:sdtPr>
        <w:sdtContent>
          <w:r w:rsidR="56CBAFA7" w:rsidRPr="00535765">
            <w:t xml:space="preserve">portfolio </w:t>
          </w:r>
          <w:r w:rsidR="00E53C7C" w:rsidRPr="00535765">
            <w:t>theory</w:t>
          </w:r>
          <w:r w:rsidR="56CBAFA7" w:rsidRPr="00535765">
            <w:t xml:space="preserve">, </w:t>
          </w:r>
          <w:r w:rsidR="005111AB" w:rsidRPr="00535765">
            <w:t>implemented entirely through exchange-listed equities</w:t>
          </w:r>
        </w:sdtContent>
      </w:sdt>
      <w:r w:rsidR="005111AB" w:rsidRPr="00535765">
        <w:t xml:space="preserve"> </w:t>
      </w:r>
      <w:sdt>
        <w:sdtPr>
          <w:tag w:val="tii-similarity-U1VCTUlUVEVEX1dPUktfb2lkOjI3MjEwOjU3OTc4NzA3MQ=="/>
          <w:id w:val="1397635413"/>
          <w:placeholder>
            <w:docPart w:val="DefaultPlaceholder_-1854013440"/>
          </w:placeholder>
          <w15:appearance w15:val="hidden"/>
        </w:sdtPr>
        <w:sdtContent>
          <w:r w:rsidR="005111AB" w:rsidRPr="00535765">
            <w:t>and ETFs</w:t>
          </w:r>
          <w:r w:rsidR="56CBAFA7" w:rsidRPr="00535765">
            <w:t>.</w:t>
          </w:r>
          <w:r w:rsidR="00A93854" w:rsidRPr="00535765">
            <w:t xml:space="preserve"> The original mandate was moderate-risk, fundamentals-first,</w:t>
          </w:r>
        </w:sdtContent>
      </w:sdt>
      <w:r w:rsidR="00A93854" w:rsidRPr="00535765">
        <w:t xml:space="preserve"> </w:t>
      </w:r>
      <w:sdt>
        <w:sdtPr>
          <w:tag w:val="tii-similarity-U1VCTUlUVEVEX1dPUktfb2lkOjI3MjEwOjU3OTc4NzA3MQ=="/>
          <w:id w:val="-695770544"/>
          <w:placeholder>
            <w:docPart w:val="DefaultPlaceholder_-1854013440"/>
          </w:placeholder>
          <w15:appearance w15:val="hidden"/>
        </w:sdtPr>
        <w:sdtContent>
          <w:r w:rsidR="00A93854" w:rsidRPr="00535765">
            <w:t>benchmarked to SPY, with no single security intended to exceed roughly 9%</w:t>
          </w:r>
        </w:sdtContent>
      </w:sdt>
      <w:r w:rsidR="00A93854" w:rsidRPr="00535765">
        <w:t xml:space="preserve"> </w:t>
      </w:r>
      <w:sdt>
        <w:sdtPr>
          <w:tag w:val="tii-similarity-U1VCTUlUVEVEX1dPUktfb2lkOjI3MjEwOjU3OTc4NzA3MQ=="/>
          <w:id w:val="-146672461"/>
          <w:placeholder>
            <w:docPart w:val="DefaultPlaceholder_-1854013440"/>
          </w:placeholder>
          <w15:appearance w15:val="hidden"/>
        </w:sdtPr>
        <w:sdtContent>
          <w:r w:rsidR="00A93854" w:rsidRPr="00535765">
            <w:t>of capital and no sector above about 25%, which is a sensible retail-</w:t>
          </w:r>
        </w:sdtContent>
      </w:sdt>
      <w:sdt>
        <w:sdtPr>
          <w:tag w:val="tii-similarity-U1VCTUlUVEVEX1dPUktfb2lkOjI3MjEwOjU3OTc4NzA3MQ=="/>
          <w:id w:val="1647932015"/>
          <w:placeholder>
            <w:docPart w:val="DefaultPlaceholder_-1854013440"/>
          </w:placeholder>
          <w15:appearance w15:val="hidden"/>
        </w:sdtPr>
        <w:sdtContent>
          <w:r w:rsidR="00A93854" w:rsidRPr="00535765">
            <w:t>policy adaptation of conventional portfolio construction constraints</w:t>
          </w:r>
          <w:r w:rsidR="00E23949" w:rsidRPr="00535765">
            <w:t>.</w:t>
          </w:r>
        </w:sdtContent>
      </w:sdt>
      <w:r w:rsidR="00E23949" w:rsidRPr="00535765">
        <w:t xml:space="preserve"> </w:t>
      </w:r>
      <w:sdt>
        <w:sdtPr>
          <w:tag w:val="tii-similarity-U1VCTUlUVEVEX1dPUktfb2lkOjI3MjEwOjU3OTc4NzA3MQ=="/>
          <w:id w:val="-1325738568"/>
          <w:placeholder>
            <w:docPart w:val="DefaultPlaceholder_-1854013440"/>
          </w:placeholder>
          <w15:appearance w15:val="hidden"/>
        </w:sdtPr>
        <w:sdtContent>
          <w:r w:rsidR="0090561E" w:rsidRPr="00535765">
            <w:t>Given the team’s size and range of viewpoints, the portfolio adopted a</w:t>
          </w:r>
        </w:sdtContent>
      </w:sdt>
      <w:r w:rsidR="0090561E" w:rsidRPr="00535765">
        <w:t xml:space="preserve"> </w:t>
      </w:r>
      <w:sdt>
        <w:sdtPr>
          <w:tag w:val="tii-similarity-U1VCTUlUVEVEX1dPUktfb2lkOjI3MjEwOjU3OTc4NzA3MQ=="/>
          <w:id w:val="1644000441"/>
          <w:placeholder>
            <w:docPart w:val="DefaultPlaceholder_-1854013440"/>
          </w:placeholder>
          <w15:appearance w15:val="hidden"/>
        </w:sdtPr>
        <w:sdtContent>
          <w:r w:rsidR="0090561E" w:rsidRPr="00535765">
            <w:t>broad market perspective and expressed high-conviction views through</w:t>
          </w:r>
        </w:sdtContent>
      </w:sdt>
      <w:r w:rsidR="0090561E" w:rsidRPr="00535765">
        <w:t xml:space="preserve"> </w:t>
      </w:r>
      <w:sdt>
        <w:sdtPr>
          <w:tag w:val="tii-similarity-U1VCTUlUVEVEX1dPUktfb2lkOjI3MjEwOjU3OTc4NzA3MQ=="/>
          <w:id w:val="986436702"/>
          <w:placeholder>
            <w:docPart w:val="DefaultPlaceholder_-1854013440"/>
          </w:placeholder>
          <w15:appearance w15:val="hidden"/>
        </w:sdtPr>
        <w:sdtContent>
          <w:r w:rsidR="0090561E" w:rsidRPr="00535765">
            <w:t>technical timing, sector rotation, and macro-sensitive allocation</w:t>
          </w:r>
        </w:sdtContent>
      </w:sdt>
      <w:r w:rsidR="0090561E" w:rsidRPr="00535765">
        <w:t xml:space="preserve"> </w:t>
      </w:r>
      <w:sdt>
        <w:sdtPr>
          <w:tag w:val="tii-similarity-U1VCTUlUVEVEX1dPUktfb2lkOjI3MjEwOjU3OTc4NzA3MQ=="/>
          <w:id w:val="1691496732"/>
          <w:placeholder>
            <w:docPart w:val="DefaultPlaceholder_-1854013440"/>
          </w:placeholder>
          <w15:appearance w15:val="hidden"/>
        </w:sdtPr>
        <w:sdtContent>
          <w:r w:rsidR="0090561E" w:rsidRPr="00535765">
            <w:t xml:space="preserve">decisions. </w:t>
          </w:r>
          <w:r w:rsidR="00E23949" w:rsidRPr="00535765">
            <w:t>That structure was intellectually coherent because it gave the</w:t>
          </w:r>
        </w:sdtContent>
      </w:sdt>
      <w:r w:rsidR="00E23949" w:rsidRPr="00535765">
        <w:t xml:space="preserve"> </w:t>
      </w:r>
      <w:sdt>
        <w:sdtPr>
          <w:tag w:val="tii-similarity-U1VCTUlUVEVEX1dPUktfb2lkOjI3MjEwOjU3OTc4NzA3MQ=="/>
          <w:id w:val="-545447424"/>
          <w:placeholder>
            <w:docPart w:val="DefaultPlaceholder_-1854013440"/>
          </w:placeholder>
          <w15:appearance w15:val="hidden"/>
        </w:sdtPr>
        <w:sdtContent>
          <w:r w:rsidR="00E23949" w:rsidRPr="00535765">
            <w:t>book multiple return engines instead of relying on a single macro-</w:t>
          </w:r>
        </w:sdtContent>
      </w:sdt>
      <w:r w:rsidR="00E23949" w:rsidRPr="00535765">
        <w:t>outcome.</w:t>
      </w:r>
    </w:p>
    <w:p w14:paraId="4017EF00" w14:textId="1CC54D3B" w:rsidR="00EE6697" w:rsidRPr="00535765" w:rsidRDefault="00255361" w:rsidP="00345ED4">
      <w:r w:rsidRPr="00535765">
        <w:t xml:space="preserve">The simulation opened on 19 February 2026 against a backdrop of </w:t>
      </w:r>
      <w:sdt>
        <w:sdtPr>
          <w:tag w:val="tii-similarity-U1VCTUlUVEVEX1dPUktfb2lkOjI3MjEwOjU3OTc4NzA3MQ=="/>
          <w:id w:val="-1057856078"/>
          <w:placeholder>
            <w:docPart w:val="DefaultPlaceholder_-1854013440"/>
          </w:placeholder>
          <w15:appearance w15:val="hidden"/>
        </w:sdtPr>
        <w:sdtContent>
          <w:r w:rsidRPr="00535765">
            <w:t>elevated geopolitical tension, a Nasdaq already showing signs of</w:t>
          </w:r>
        </w:sdtContent>
      </w:sdt>
      <w:r w:rsidRPr="00535765">
        <w:t xml:space="preserve"> </w:t>
      </w:r>
      <w:sdt>
        <w:sdtPr>
          <w:tag w:val="tii-similarity-U1VCTUlUVEVEX1dPUktfb2lkOjI3MjEwOjU3OTc4NzA3MQ=="/>
          <w:id w:val="-199941040"/>
          <w:placeholder>
            <w:docPart w:val="DefaultPlaceholder_-1854013440"/>
          </w:placeholder>
          <w15:appearance w15:val="hidden"/>
        </w:sdtPr>
        <w:sdtContent>
          <w:r w:rsidRPr="00535765">
            <w:t>distribution, and a consensus expectation of Fed cuts that had been</w:t>
          </w:r>
        </w:sdtContent>
      </w:sdt>
      <w:r w:rsidRPr="00535765">
        <w:t xml:space="preserve"> </w:t>
      </w:r>
      <w:sdt>
        <w:sdtPr>
          <w:tag w:val="tii-similarity-U1VCTUlUVEVEX1dPUktfb2lkOjI3MjEwOjU3OTc4NzA3MQ=="/>
          <w:id w:val="47883875"/>
          <w:placeholder>
            <w:docPart w:val="DefaultPlaceholder_-1854013440"/>
          </w:placeholder>
          <w15:appearance w15:val="hidden"/>
        </w:sdtPr>
        <w:sdtContent>
          <w:r w:rsidRPr="00535765">
            <w:t xml:space="preserve">repeatedly deferred. </w:t>
          </w:r>
          <w:r w:rsidR="009568B4" w:rsidRPr="00535765">
            <w:t>However so</w:t>
          </w:r>
          <w:r w:rsidR="56CBAFA7" w:rsidRPr="00535765">
            <w:t xml:space="preserve">, </w:t>
          </w:r>
          <w:r w:rsidRPr="00535765">
            <w:t xml:space="preserve">all </w:t>
          </w:r>
          <w:r w:rsidR="56CBAFA7" w:rsidRPr="00535765">
            <w:t>implementation and monitoring were</w:t>
          </w:r>
        </w:sdtContent>
      </w:sdt>
      <w:r w:rsidR="56CBAFA7" w:rsidRPr="00535765">
        <w:t xml:space="preserve"> </w:t>
      </w:r>
      <w:sdt>
        <w:sdtPr>
          <w:tag w:val="tii-similarity-U1VCTUlUVEVEX1dPUktfb2lkOjI3MjEwOjU3OTc4NzA3MQ=="/>
          <w:id w:val="-2139945197"/>
          <w:placeholder>
            <w:docPart w:val="DefaultPlaceholder_-1854013440"/>
          </w:placeholder>
          <w15:appearance w15:val="hidden"/>
        </w:sdtPr>
        <w:sdtContent>
          <w:r w:rsidR="56CBAFA7" w:rsidRPr="00535765">
            <w:t>carried out within set risk limits</w:t>
          </w:r>
          <w:r w:rsidRPr="00535765">
            <w:t xml:space="preserve"> and the sole goal of </w:t>
          </w:r>
          <w:r w:rsidR="005C2458" w:rsidRPr="00535765">
            <w:t>long-term</w:t>
          </w:r>
          <w:r w:rsidRPr="00535765">
            <w:t xml:space="preserve"> capital</w:t>
          </w:r>
        </w:sdtContent>
      </w:sdt>
      <w:r w:rsidRPr="00535765">
        <w:t xml:space="preserve"> </w:t>
      </w:r>
      <w:sdt>
        <w:sdtPr>
          <w:tag w:val="tii-similarity-U1VCTUlUVEVEX1dPUktfb2lkOjI3MjEwOjU3OTc4NzA3MQ=="/>
          <w:id w:val="-1033494839"/>
          <w:placeholder>
            <w:docPart w:val="DefaultPlaceholder_-1854013440"/>
          </w:placeholder>
          <w15:appearance w15:val="hidden"/>
        </w:sdtPr>
        <w:sdtContent>
          <w:r w:rsidRPr="00535765">
            <w:t>gains and profit ma</w:t>
          </w:r>
          <w:r w:rsidR="005C2458" w:rsidRPr="00535765">
            <w:t>ximisation</w:t>
          </w:r>
          <w:r w:rsidR="56CBAFA7" w:rsidRPr="00535765">
            <w:t xml:space="preserve"> (Bodie et al., 2021; Reilly et al., 2018).</w:t>
          </w:r>
        </w:sdtContent>
      </w:sdt>
      <w:r w:rsidR="56CBAFA7" w:rsidRPr="00535765">
        <w:t xml:space="preserve"> </w:t>
      </w:r>
      <w:sdt>
        <w:sdtPr>
          <w:tag w:val="tii-similarity-U1VCTUlUVEVEX1dPUktfb2lkOjI3MjEwOjU3OTc4NzA3MQ=="/>
          <w:id w:val="311452493"/>
          <w:placeholder>
            <w:docPart w:val="DefaultPlaceholder_-1854013440"/>
          </w:placeholder>
          <w15:appearance w15:val="hidden"/>
        </w:sdtPr>
        <w:sdtContent>
          <w:r w:rsidR="56CBAFA7" w:rsidRPr="00535765">
            <w:t xml:space="preserve">The individual investor policy statement indicated </w:t>
          </w:r>
          <w:r w:rsidR="005C2458" w:rsidRPr="00535765">
            <w:t>low-</w:t>
          </w:r>
          <w:r w:rsidR="56CBAFA7" w:rsidRPr="00535765">
            <w:t>moderate risk</w:t>
          </w:r>
        </w:sdtContent>
      </w:sdt>
      <w:r w:rsidR="56CBAFA7" w:rsidRPr="00535765">
        <w:t xml:space="preserve"> </w:t>
      </w:r>
      <w:sdt>
        <w:sdtPr>
          <w:tag w:val="tii-similarity-U1VCTUlUVEVEX1dPUktfb2lkOjI3MjEwOjU3OTc4NzA3MQ=="/>
          <w:id w:val="-1367677742"/>
          <w:placeholder>
            <w:docPart w:val="DefaultPlaceholder_-1854013440"/>
          </w:placeholder>
          <w15:appearance w15:val="hidden"/>
        </w:sdtPr>
        <w:sdtContent>
          <w:r w:rsidR="56CBAFA7" w:rsidRPr="00535765">
            <w:t xml:space="preserve">aversion, with no security or asset category exceeding about 9% of </w:t>
          </w:r>
          <w:r w:rsidR="008727BE" w:rsidRPr="00535765">
            <w:t>the</w:t>
          </w:r>
        </w:sdtContent>
      </w:sdt>
      <w:r w:rsidR="008727BE" w:rsidRPr="00535765">
        <w:t xml:space="preserve"> </w:t>
      </w:r>
      <w:sdt>
        <w:sdtPr>
          <w:tag w:val="tii-similarity-U1VCTUlUVEVEX1dPUktfb2lkOjI3MjEwOjU3OTc4NzA3MQ=="/>
          <w:id w:val="108391919"/>
          <w:placeholder>
            <w:docPart w:val="DefaultPlaceholder_-1854013440"/>
          </w:placeholder>
          <w15:appearance w15:val="hidden"/>
        </w:sdtPr>
        <w:sdtContent>
          <w:r w:rsidR="008727BE" w:rsidRPr="00535765">
            <w:t>portfolio</w:t>
          </w:r>
          <w:r w:rsidR="56CBAFA7" w:rsidRPr="00535765">
            <w:t>’s capital and no asset category exceeding about 25% (CFA</w:t>
          </w:r>
        </w:sdtContent>
      </w:sdt>
      <w:r w:rsidR="56CBAFA7" w:rsidRPr="00535765">
        <w:t xml:space="preserve"> </w:t>
      </w:r>
      <w:sdt>
        <w:sdtPr>
          <w:tag w:val="tii-similarity-U1VCTUlUVEVEX1dPUktfb2lkOjI3MjEwOjU3OTc4NzA3MQ=="/>
          <w:id w:val="1854147562"/>
          <w:placeholder>
            <w:docPart w:val="DefaultPlaceholder_-1854013440"/>
          </w:placeholder>
          <w15:appearance w15:val="hidden"/>
        </w:sdtPr>
        <w:sdtContent>
          <w:r w:rsidR="56CBAFA7" w:rsidRPr="00535765">
            <w:t>Institute, 2019).</w:t>
          </w:r>
          <w:r w:rsidR="005C2458" w:rsidRPr="00535765">
            <w:t xml:space="preserve"> </w:t>
          </w:r>
          <w:r w:rsidR="009D293C" w:rsidRPr="00535765">
            <w:t>Thereafter</w:t>
          </w:r>
          <w:r w:rsidR="009F784F" w:rsidRPr="00535765">
            <w:t xml:space="preserve"> due to regime changes some of these were</w:t>
          </w:r>
        </w:sdtContent>
      </w:sdt>
      <w:r w:rsidR="009F784F" w:rsidRPr="00535765">
        <w:t xml:space="preserve"> </w:t>
      </w:r>
      <w:sdt>
        <w:sdtPr>
          <w:tag w:val="tii-similarity-U1VCTUlUVEVEX1dPUktfb2lkOjI3MjEwOjU3OTc4NzA3MQ=="/>
          <w:id w:val="1088116525"/>
          <w:placeholder>
            <w:docPart w:val="DefaultPlaceholder_-1854013440"/>
          </w:placeholder>
          <w15:appearance w15:val="hidden"/>
        </w:sdtPr>
        <w:sdtContent>
          <w:r w:rsidR="009F784F" w:rsidRPr="00535765">
            <w:t>waived to better aim for quality growth.</w:t>
          </w:r>
          <w:r w:rsidR="56CBAFA7" w:rsidRPr="00535765">
            <w:t xml:space="preserve"> Over the three-month period,</w:t>
          </w:r>
        </w:sdtContent>
      </w:sdt>
      <w:r w:rsidR="56CBAFA7" w:rsidRPr="00535765">
        <w:t xml:space="preserve"> </w:t>
      </w:r>
      <w:sdt>
        <w:sdtPr>
          <w:tag w:val="tii-similarity-U1VCTUlUVEVEX1dPUktfb2lkOjI3MjEwOjU3OTc4NzA3MQ=="/>
          <w:id w:val="-792527809"/>
          <w:placeholder>
            <w:docPart w:val="DefaultPlaceholder_-1854013440"/>
          </w:placeholder>
          <w15:appearance w15:val="hidden"/>
        </w:sdtPr>
        <w:sdtContent>
          <w:r w:rsidR="56CBAFA7" w:rsidRPr="00535765">
            <w:t>three</w:t>
          </w:r>
          <w:r w:rsidR="009F784F" w:rsidRPr="00535765">
            <w:t xml:space="preserve"> major</w:t>
          </w:r>
          <w:r w:rsidR="56CBAFA7" w:rsidRPr="00535765">
            <w:t xml:space="preserve"> investment regimes or “moods” dominated the strategy: a</w:t>
          </w:r>
        </w:sdtContent>
      </w:sdt>
      <w:r w:rsidR="56CBAFA7" w:rsidRPr="00535765">
        <w:t xml:space="preserve"> </w:t>
      </w:r>
      <w:sdt>
        <w:sdtPr>
          <w:tag w:val="tii-similarity-U1VCTUlUVEVEX1dPUktfb2lkOjI3MjEwOjU3OTc4NzA3MQ=="/>
          <w:id w:val="-431828569"/>
          <w:placeholder>
            <w:docPart w:val="DefaultPlaceholder_-1854013440"/>
          </w:placeholder>
          <w15:appearance w15:val="hidden"/>
        </w:sdtPr>
        <w:sdtContent>
          <w:r w:rsidR="56CBAFA7" w:rsidRPr="00535765">
            <w:t>defensive barbell position, a war premium hedge, and a ceasefire or</w:t>
          </w:r>
        </w:sdtContent>
      </w:sdt>
      <w:r w:rsidR="56CBAFA7" w:rsidRPr="00535765">
        <w:t xml:space="preserve"> </w:t>
      </w:r>
      <w:sdt>
        <w:sdtPr>
          <w:tag w:val="tii-similarity-U1VCTUlUVEVEX1dPUktfb2lkOjI3MjEwOjU3OTc4NzA3MQ=="/>
          <w:id w:val="1156731045"/>
          <w:placeholder>
            <w:docPart w:val="DefaultPlaceholder_-1854013440"/>
          </w:placeholder>
          <w15:appearance w15:val="hidden"/>
        </w:sdtPr>
        <w:sdtContent>
          <w:r w:rsidR="56CBAFA7" w:rsidRPr="00535765">
            <w:t>recovery position.</w:t>
          </w:r>
          <w:r w:rsidR="000615F6" w:rsidRPr="00535765">
            <w:t xml:space="preserve"> The problem was not that the book lacked a framework</w:t>
          </w:r>
          <w:r w:rsidR="0037289E" w:rsidRPr="00535765">
            <w:t>,</w:t>
          </w:r>
        </w:sdtContent>
      </w:sdt>
      <w:r w:rsidR="0037289E" w:rsidRPr="00535765">
        <w:t xml:space="preserve"> </w:t>
      </w:r>
      <w:sdt>
        <w:sdtPr>
          <w:tag w:val="tii-similarity-U1VCTUlUVEVEX1dPUktfb2lkOjI3MjEwOjU3OTc4NzA3MQ=="/>
          <w:id w:val="-625851642"/>
          <w:placeholder>
            <w:docPart w:val="DefaultPlaceholder_-1854013440"/>
          </w:placeholder>
          <w15:appearance w15:val="hidden"/>
        </w:sdtPr>
        <w:sdtContent>
          <w:r w:rsidR="0037289E" w:rsidRPr="00535765">
            <w:t xml:space="preserve">more so it </w:t>
          </w:r>
          <w:r w:rsidR="000615F6" w:rsidRPr="00535765">
            <w:t xml:space="preserve">was that each </w:t>
          </w:r>
          <w:r w:rsidR="0037289E" w:rsidRPr="00535765">
            <w:t>tranche</w:t>
          </w:r>
          <w:r w:rsidR="000615F6" w:rsidRPr="00535765">
            <w:t xml:space="preserve"> had different volatility, </w:t>
          </w:r>
          <w:r w:rsidR="0037289E" w:rsidRPr="00535765">
            <w:t>each ticker</w:t>
          </w:r>
        </w:sdtContent>
      </w:sdt>
      <w:r w:rsidR="0037289E" w:rsidRPr="00535765">
        <w:t xml:space="preserve"> </w:t>
      </w:r>
      <w:sdt>
        <w:sdtPr>
          <w:tag w:val="tii-similarity-U1VCTUlUVEVEX1dPUktfb2lkOjI3MjEwOjU3OTc4NzA3MQ=="/>
          <w:id w:val="-475761519"/>
          <w:placeholder>
            <w:docPart w:val="DefaultPlaceholder_-1854013440"/>
          </w:placeholder>
          <w15:appearance w15:val="hidden"/>
        </w:sdtPr>
        <w:sdtContent>
          <w:r w:rsidR="0037289E" w:rsidRPr="00535765">
            <w:t>it’s</w:t>
          </w:r>
          <w:r w:rsidR="000615F6" w:rsidRPr="00535765">
            <w:t xml:space="preserve"> sensitivity, and </w:t>
          </w:r>
          <w:r w:rsidR="0037289E" w:rsidRPr="00535765">
            <w:t>enter exit</w:t>
          </w:r>
          <w:r w:rsidR="000615F6" w:rsidRPr="00535765">
            <w:t xml:space="preserve"> requirements, yet the operating</w:t>
          </w:r>
        </w:sdtContent>
      </w:sdt>
      <w:r w:rsidR="000615F6" w:rsidRPr="00535765">
        <w:t xml:space="preserve"> </w:t>
      </w:r>
      <w:sdt>
        <w:sdtPr>
          <w:tag w:val="tii-similarity-U1VCTUlUVEVEX1dPUktfb2lkOjI3MjEwOjU3OTc4NzA3MQ=="/>
          <w:id w:val="-2049450073"/>
          <w:placeholder>
            <w:docPart w:val="DefaultPlaceholder_-1854013440"/>
          </w:placeholder>
          <w15:appearance w15:val="hidden"/>
        </w:sdtPr>
        <w:sdtContent>
          <w:r w:rsidR="000615F6" w:rsidRPr="00535765">
            <w:t>framework did not sufficiently differentiate among them</w:t>
          </w:r>
          <w:r w:rsidR="00423FB1" w:rsidRPr="00535765">
            <w:t>, due to lack of</w:t>
          </w:r>
        </w:sdtContent>
      </w:sdt>
      <w:r w:rsidR="00423FB1" w:rsidRPr="00535765">
        <w:t xml:space="preserve"> </w:t>
      </w:r>
      <w:sdt>
        <w:sdtPr>
          <w:tag w:val="tii-similarity-U1VCTUlUVEVEX1dPUktfb2lkOjI3MjEwOjU3OTc4NzA3MQ=="/>
          <w:id w:val="1320927481"/>
          <w:placeholder>
            <w:docPart w:val="DefaultPlaceholder_-1854013440"/>
          </w:placeholder>
          <w15:appearance w15:val="hidden"/>
        </w:sdtPr>
        <w:sdtContent>
          <w:r w:rsidR="00423FB1" w:rsidRPr="00535765">
            <w:t>prior experience.</w:t>
          </w:r>
          <w:r w:rsidR="002137EB" w:rsidRPr="00535765">
            <w:t xml:space="preserve"> This distinction matters because institutional</w:t>
          </w:r>
        </w:sdtContent>
      </w:sdt>
      <w:r w:rsidR="002137EB" w:rsidRPr="00535765">
        <w:t xml:space="preserve"> </w:t>
      </w:r>
      <w:sdt>
        <w:sdtPr>
          <w:tag w:val="tii-similarity-U1VCTUlUVEVEX1dPUktfb2lkOjI3MjEwOjU3OTc4NzA3MQ=="/>
          <w:id w:val="-668102223"/>
          <w:placeholder>
            <w:docPart w:val="DefaultPlaceholder_-1854013440"/>
          </w:placeholder>
          <w15:appearance w15:val="hidden"/>
        </w:sdtPr>
        <w:sdtContent>
          <w:r w:rsidR="002137EB" w:rsidRPr="00535765">
            <w:t>portfolios do not just hold positions; they hold positions inside a</w:t>
          </w:r>
        </w:sdtContent>
      </w:sdt>
      <w:r w:rsidR="002137EB" w:rsidRPr="00535765">
        <w:t xml:space="preserve"> </w:t>
      </w:r>
      <w:sdt>
        <w:sdtPr>
          <w:tag w:val="tii-similarity-U1VCTUlUVEVEX1dPUktfb2lkOjI3MjEwOjU3OTc4NzA3MQ=="/>
          <w:id w:val="-1091692386"/>
          <w:placeholder>
            <w:docPart w:val="DefaultPlaceholder_-1854013440"/>
          </w:placeholder>
          <w15:appearance w15:val="hidden"/>
        </w:sdtPr>
        <w:sdtContent>
          <w:r w:rsidR="002137EB" w:rsidRPr="00535765">
            <w:t>collective of rules. In</w:t>
          </w:r>
          <w:r w:rsidR="00004ED5" w:rsidRPr="00535765">
            <w:t xml:space="preserve"> this simulation’s</w:t>
          </w:r>
          <w:r w:rsidR="002137EB" w:rsidRPr="00535765">
            <w:t xml:space="preserve"> case, the investment narrative</w:t>
          </w:r>
        </w:sdtContent>
      </w:sdt>
      <w:r w:rsidR="002137EB" w:rsidRPr="00535765">
        <w:t xml:space="preserve"> </w:t>
      </w:r>
      <w:sdt>
        <w:sdtPr>
          <w:tag w:val="tii-similarity-U1VCTUlUVEVEX1dPUktfb2lkOjI3MjEwOjU3OTc4NzA3MQ=="/>
          <w:id w:val="1971547115"/>
          <w:placeholder>
            <w:docPart w:val="DefaultPlaceholder_-1854013440"/>
          </w:placeholder>
          <w15:appearance w15:val="hidden"/>
        </w:sdtPr>
        <w:sdtContent>
          <w:r w:rsidR="002137EB" w:rsidRPr="00535765">
            <w:t xml:space="preserve">was often sharper than the execution rules, which meant that </w:t>
          </w:r>
          <w:r w:rsidR="00004ED5" w:rsidRPr="00535765">
            <w:t xml:space="preserve">even </w:t>
          </w:r>
          <w:r w:rsidR="002137EB" w:rsidRPr="00535765">
            <w:t>good</w:t>
          </w:r>
        </w:sdtContent>
      </w:sdt>
      <w:r w:rsidR="002137EB" w:rsidRPr="00535765">
        <w:t xml:space="preserve"> </w:t>
      </w:r>
      <w:sdt>
        <w:sdtPr>
          <w:tag w:val="tii-similarity-U1VCTUlUVEVEX1dPUktfb2lkOjI3MjEwOjU3OTc4NzA3MQ=="/>
          <w:id w:val="787933613"/>
          <w:placeholder>
            <w:docPart w:val="DefaultPlaceholder_-1854013440"/>
          </w:placeholder>
          <w15:appearance w15:val="hidden"/>
        </w:sdtPr>
        <w:sdtContent>
          <w:r w:rsidR="002137EB" w:rsidRPr="00535765">
            <w:t>macro thinking repeatedly got diluted by delayed action. The portfolio</w:t>
          </w:r>
        </w:sdtContent>
      </w:sdt>
      <w:r w:rsidR="002137EB" w:rsidRPr="00535765">
        <w:t xml:space="preserve"> </w:t>
      </w:r>
      <w:sdt>
        <w:sdtPr>
          <w:tag w:val="tii-similarity-U1VCTUlUVEVEX1dPUktfb2lkOjI3MjEwOjU3OTc4NzA3MQ=="/>
          <w:id w:val="295804261"/>
          <w:placeholder>
            <w:docPart w:val="DefaultPlaceholder_-1854013440"/>
          </w:placeholder>
          <w15:appearance w15:val="hidden"/>
        </w:sdtPr>
        <w:sdtContent>
          <w:r w:rsidR="002137EB" w:rsidRPr="00535765">
            <w:t>often knew what world it was in, but it did not always know how quickly</w:t>
          </w:r>
        </w:sdtContent>
      </w:sdt>
      <w:r w:rsidR="002137EB" w:rsidRPr="00535765">
        <w:t xml:space="preserve"> </w:t>
      </w:r>
      <w:sdt>
        <w:sdtPr>
          <w:tag w:val="tii-similarity-U1VCTUlUVEVEX1dPUktfb2lkOjI3MjEwOjU3OTc4NzA3MQ=="/>
          <w:id w:val="-1335840725"/>
          <w:placeholder>
            <w:docPart w:val="DefaultPlaceholder_-1854013440"/>
          </w:placeholder>
          <w15:appearance w15:val="hidden"/>
        </w:sdtPr>
        <w:sdtContent>
          <w:r w:rsidR="002137EB" w:rsidRPr="00535765">
            <w:t xml:space="preserve">or how aggressively to express that </w:t>
          </w:r>
          <w:r w:rsidR="00C25DB5" w:rsidRPr="00535765">
            <w:t>trading insight.</w:t>
          </w:r>
        </w:sdtContent>
      </w:sdt>
    </w:p>
    <w:p w14:paraId="2FD9BD28" w14:textId="7F6904DF" w:rsidR="4901406E" w:rsidRPr="00535765" w:rsidRDefault="4901406E" w:rsidP="00345ED4">
      <w:pPr>
        <w:pStyle w:val="Heading2"/>
      </w:pPr>
      <w:bookmarkStart w:id="5" w:name="_Toc322027467"/>
      <w:bookmarkStart w:id="6" w:name="_Toc227336667"/>
      <w:r w:rsidRPr="00535765">
        <w:t>2. Data, Tools, and Implementation</w:t>
      </w:r>
      <w:bookmarkEnd w:id="5"/>
      <w:bookmarkEnd w:id="6"/>
    </w:p>
    <w:p w14:paraId="3B047994" w14:textId="78D8C900" w:rsidR="19C363CF" w:rsidRPr="00535765" w:rsidRDefault="00535765" w:rsidP="00345ED4">
      <w:sdt>
        <w:sdtPr>
          <w:tag w:val="tii-similarity-U1VCTUlUVEVEX1dPUktfb2lkOjI3MjEwOjU3OTc4NzA3MQ=="/>
          <w:id w:val="376204554"/>
          <w:placeholder>
            <w:docPart w:val="DefaultPlaceholder_-1854013440"/>
          </w:placeholder>
          <w15:appearance w15:val="hidden"/>
        </w:sdtPr>
        <w:sdtContent>
          <w:r w:rsidR="00A55045" w:rsidRPr="00535765">
            <w:t xml:space="preserve">The team maintained a </w:t>
          </w:r>
          <w:r w:rsidR="0037171F" w:rsidRPr="00535765">
            <w:t>live</w:t>
          </w:r>
          <w:r w:rsidR="00A55045" w:rsidRPr="00535765">
            <w:t xml:space="preserve"> trading log recording date, action, ticker,</w:t>
          </w:r>
        </w:sdtContent>
      </w:sdt>
      <w:r w:rsidR="00A55045" w:rsidRPr="00535765">
        <w:t xml:space="preserve"> </w:t>
      </w:r>
      <w:sdt>
        <w:sdtPr>
          <w:tag w:val="tii-similarity-U1VCTUlUVEVEX1dPUktfb2lkOjI3MjEwOjU3OTc4NzA3MQ=="/>
          <w:id w:val="-221062651"/>
          <w:placeholder>
            <w:docPart w:val="DefaultPlaceholder_-1854013440"/>
          </w:placeholder>
          <w15:appearance w15:val="hidden"/>
        </w:sdtPr>
        <w:sdtContent>
          <w:r w:rsidR="00A55045" w:rsidRPr="00535765">
            <w:t xml:space="preserve">quantity, execution price, and rationale for every position change. </w:t>
          </w:r>
          <w:r w:rsidR="19C363CF" w:rsidRPr="00535765">
            <w:t>At</w:t>
          </w:r>
        </w:sdtContent>
      </w:sdt>
      <w:r w:rsidR="19C363CF" w:rsidRPr="00535765">
        <w:t xml:space="preserve"> </w:t>
      </w:r>
      <w:sdt>
        <w:sdtPr>
          <w:tag w:val="tii-similarity-U1VCTUlUVEVEX1dPUktfb2lkOjI3MjEwOjU3OTc4NzA3MQ=="/>
          <w:id w:val="410581399"/>
          <w:placeholder>
            <w:docPart w:val="DefaultPlaceholder_-1854013440"/>
          </w:placeholder>
          <w15:appearance w15:val="hidden"/>
        </w:sdtPr>
        <w:sdtContent>
          <w:r w:rsidR="19C363CF" w:rsidRPr="00535765">
            <w:t>the beginning, the team established a mandate to invest with a moderate</w:t>
          </w:r>
        </w:sdtContent>
      </w:sdt>
      <w:r w:rsidR="19C363CF" w:rsidRPr="00535765">
        <w:t xml:space="preserve"> </w:t>
      </w:r>
      <w:sdt>
        <w:sdtPr>
          <w:tag w:val="tii-similarity-U1VCTUlUVEVEX1dPUktfb2lkOjI3MjEwOjU3OTc4NzA3MQ=="/>
          <w:id w:val="1778293268"/>
          <w:placeholder>
            <w:docPart w:val="DefaultPlaceholder_-1854013440"/>
          </w:placeholder>
          <w15:appearance w15:val="hidden"/>
        </w:sdtPr>
        <w:sdtContent>
          <w:r w:rsidR="19C363CF" w:rsidRPr="00535765">
            <w:t>risk profile, with an expected return of 10% per annum, benchmarked to</w:t>
          </w:r>
        </w:sdtContent>
      </w:sdt>
      <w:r w:rsidR="19C363CF" w:rsidRPr="00535765">
        <w:t xml:space="preserve"> </w:t>
      </w:r>
      <w:sdt>
        <w:sdtPr>
          <w:tag w:val="tii-similarity-U1VCTUlUVEVEX1dPUktfb2lkOjI3MjEwOjU3OTc4NzA3MQ=="/>
          <w:id w:val="1128440076"/>
          <w:placeholder>
            <w:docPart w:val="DefaultPlaceholder_-1854013440"/>
          </w:placeholder>
          <w15:appearance w15:val="hidden"/>
        </w:sdtPr>
        <w:sdtContent>
          <w:r w:rsidR="19C363CF" w:rsidRPr="00535765">
            <w:t>SPY in USD-denominated equities and ETFs. About one-third of capital was</w:t>
          </w:r>
        </w:sdtContent>
      </w:sdt>
      <w:r w:rsidR="19C363CF" w:rsidRPr="00535765">
        <w:t xml:space="preserve"> </w:t>
      </w:r>
      <w:sdt>
        <w:sdtPr>
          <w:tag w:val="tii-similarity-U1VCTUlUVEVEX1dPUktfb2lkOjI3MjEwOjU3OTc4NzA3MQ=="/>
          <w:id w:val="-1539047869"/>
          <w:placeholder>
            <w:docPart w:val="DefaultPlaceholder_-1854013440"/>
          </w:placeholder>
          <w15:appearance w15:val="hidden"/>
        </w:sdtPr>
        <w:sdtContent>
          <w:r w:rsidR="19C363CF" w:rsidRPr="00535765">
            <w:t>allocated to a broad beta portfolio and very high-quality defensive</w:t>
          </w:r>
        </w:sdtContent>
      </w:sdt>
      <w:r w:rsidR="19C363CF" w:rsidRPr="00535765">
        <w:t xml:space="preserve"> </w:t>
      </w:r>
      <w:sdt>
        <w:sdtPr>
          <w:tag w:val="tii-similarity-U1VCTUlUVEVEX1dPUktfb2lkOjI3MjEwOjU3OTc4NzA3MQ=="/>
          <w:id w:val="2127044802"/>
          <w:placeholder>
            <w:docPart w:val="DefaultPlaceholder_-1854013440"/>
          </w:placeholder>
          <w15:appearance w15:val="hidden"/>
        </w:sdtPr>
        <w:sdtContent>
          <w:r w:rsidR="19C363CF" w:rsidRPr="00535765">
            <w:t>stocks. Another third was divided into higher-beta investments, including</w:t>
          </w:r>
        </w:sdtContent>
      </w:sdt>
      <w:r w:rsidR="19C363CF" w:rsidRPr="00535765">
        <w:t xml:space="preserve"> </w:t>
      </w:r>
      <w:sdt>
        <w:sdtPr>
          <w:tag w:val="tii-similarity-U1VCTUlUVEVEX1dPUktfb2lkOjI3MjEwOjU3OTc4NzA3MQ=="/>
          <w:id w:val="-2121216382"/>
          <w:placeholder>
            <w:docPart w:val="DefaultPlaceholder_-1854013440"/>
          </w:placeholder>
          <w15:appearance w15:val="hidden"/>
        </w:sdtPr>
        <w:sdtContent>
          <w:r w:rsidR="19C363CF" w:rsidRPr="00535765">
            <w:t>AI, quality growth stocks, financials, and defence. The target was an</w:t>
          </w:r>
        </w:sdtContent>
      </w:sdt>
      <w:r w:rsidR="19C363CF" w:rsidRPr="00535765">
        <w:t xml:space="preserve"> </w:t>
      </w:r>
      <w:sdt>
        <w:sdtPr>
          <w:tag w:val="tii-similarity-U1VCTUlUVEVEX1dPUktfb2lkOjI3MjEwOjU3OTc4NzA3MQ=="/>
          <w:id w:val="200296719"/>
          <w:placeholder>
            <w:docPart w:val="DefaultPlaceholder_-1854013440"/>
          </w:placeholder>
          <w15:appearance w15:val="hidden"/>
        </w:sdtPr>
        <w:sdtContent>
          <w:r w:rsidR="19C363CF" w:rsidRPr="00535765">
            <w:t>average portfolio beta of 1. The</w:t>
          </w:r>
          <w:r w:rsidR="00571A5A" w:rsidRPr="00535765">
            <w:t xml:space="preserve"> team</w:t>
          </w:r>
          <w:r w:rsidR="19C363CF" w:rsidRPr="00535765">
            <w:t xml:space="preserve"> implemented stop losses and</w:t>
          </w:r>
        </w:sdtContent>
      </w:sdt>
      <w:r w:rsidR="19C363CF" w:rsidRPr="00535765">
        <w:t xml:space="preserve"> </w:t>
      </w:r>
      <w:sdt>
        <w:sdtPr>
          <w:tag w:val="tii-similarity-U1VCTUlUVEVEX1dPUktfb2lkOjI3MjEwOjU3OTc4NzA3MQ=="/>
          <w:id w:val="434633084"/>
          <w:placeholder>
            <w:docPart w:val="DefaultPlaceholder_-1854013440"/>
          </w:placeholder>
          <w15:appearance w15:val="hidden"/>
        </w:sdtPr>
        <w:sdtContent>
          <w:r w:rsidR="19C363CF" w:rsidRPr="00535765">
            <w:t xml:space="preserve">trailing stops on the most weakened or extended stocks </w:t>
          </w:r>
          <w:r w:rsidR="00F058FA" w:rsidRPr="00535765">
            <w:t>to confirm the</w:t>
          </w:r>
        </w:sdtContent>
      </w:sdt>
      <w:r w:rsidR="00F058FA" w:rsidRPr="00535765">
        <w:t xml:space="preserve"> </w:t>
      </w:r>
      <w:sdt>
        <w:sdtPr>
          <w:tag w:val="tii-similarity-U1VCTUlUVEVEX1dPUktfb2lkOjI3MjEwOjU3OTc4NzA3MQ=="/>
          <w:id w:val="427853024"/>
          <w:placeholder>
            <w:docPart w:val="DefaultPlaceholder_-1854013440"/>
          </w:placeholder>
          <w15:appearance w15:val="hidden"/>
        </w:sdtPr>
        <w:sdtContent>
          <w:r w:rsidR="00F058FA" w:rsidRPr="00535765">
            <w:t>importance of following trends in portfolio management (Murphy, 1999)</w:t>
          </w:r>
          <w:r w:rsidR="19C363CF" w:rsidRPr="00535765">
            <w:t>. In</w:t>
          </w:r>
        </w:sdtContent>
      </w:sdt>
      <w:r w:rsidR="19C363CF" w:rsidRPr="00535765">
        <w:t xml:space="preserve"> </w:t>
      </w:r>
      <w:sdt>
        <w:sdtPr>
          <w:tag w:val="tii-similarity-U1VCTUlUVEVEX1dPUktfb2lkOjI3MjEwOjU3OTc4NzA3MQ=="/>
          <w:id w:val="1398636249"/>
          <w:placeholder>
            <w:docPart w:val="DefaultPlaceholder_-1854013440"/>
          </w:placeholder>
          <w15:appearance w15:val="hidden"/>
        </w:sdtPr>
        <w:sdtContent>
          <w:r w:rsidR="19C363CF" w:rsidRPr="00535765">
            <w:t>late March, war headlines were used to activate a crisis overlay</w:t>
          </w:r>
        </w:sdtContent>
      </w:sdt>
      <w:r w:rsidR="19C363CF" w:rsidRPr="00535765">
        <w:t xml:space="preserve"> </w:t>
      </w:r>
      <w:sdt>
        <w:sdtPr>
          <w:tag w:val="tii-similarity-U1VCTUlUVEVEX1dPUktfb2lkOjI3MjEwOjU3OTc4NzA3MQ=="/>
          <w:id w:val="-1438902322"/>
          <w:placeholder>
            <w:docPart w:val="DefaultPlaceholder_-1854013440"/>
          </w:placeholder>
          <w15:appearance w15:val="hidden"/>
        </w:sdtPr>
        <w:sdtContent>
          <w:r w:rsidR="19C363CF" w:rsidRPr="00535765">
            <w:t>strategy, quickly liquidating part of the long positions in the higher-</w:t>
          </w:r>
        </w:sdtContent>
      </w:sdt>
      <w:sdt>
        <w:sdtPr>
          <w:tag w:val="tii-similarity-U1VCTUlUVEVEX1dPUktfb2lkOjI3MjEwOjU3OTc4NzA3MQ=="/>
          <w:id w:val="155883157"/>
          <w:placeholder>
            <w:docPart w:val="DefaultPlaceholder_-1854013440"/>
          </w:placeholder>
          <w15:appearance w15:val="hidden"/>
        </w:sdtPr>
        <w:sdtContent>
          <w:r w:rsidR="19C363CF" w:rsidRPr="00535765">
            <w:t>beta sleeve and going long on safe-haven assets, such as GLD, SH, PSQ,</w:t>
          </w:r>
        </w:sdtContent>
      </w:sdt>
      <w:r w:rsidR="19C363CF" w:rsidRPr="00535765">
        <w:t xml:space="preserve"> </w:t>
      </w:r>
      <w:sdt>
        <w:sdtPr>
          <w:tag w:val="tii-similarity-U1VCTUlUVEVEX1dPUktfb2lkOjI3MjEwOjU3OTc4NzA3MQ=="/>
          <w:id w:val="-1856489013"/>
          <w:placeholder>
            <w:docPart w:val="DefaultPlaceholder_-1854013440"/>
          </w:placeholder>
          <w15:appearance w15:val="hidden"/>
        </w:sdtPr>
        <w:sdtContent>
          <w:r w:rsidR="19C363CF" w:rsidRPr="00535765">
            <w:t>CENX, and AA, so net beta reached zero. The team also flipped out of</w:t>
          </w:r>
        </w:sdtContent>
      </w:sdt>
      <w:r w:rsidR="19C363CF" w:rsidRPr="00535765">
        <w:t xml:space="preserve"> </w:t>
      </w:r>
      <w:sdt>
        <w:sdtPr>
          <w:tag w:val="tii-similarity-U1VCTUlUVEVEX1dPUktfb2lkOjI3MjEwOjU3OTc4NzA3MQ=="/>
          <w:id w:val="524373896"/>
          <w:placeholder>
            <w:docPart w:val="DefaultPlaceholder_-1854013440"/>
          </w:placeholder>
          <w15:appearance w15:val="hidden"/>
        </w:sdtPr>
        <w:sdtContent>
          <w:r w:rsidR="19C363CF" w:rsidRPr="00535765">
            <w:t>inverse funds and various war premium metals like GLD, SLV, UYG, TAN, and</w:t>
          </w:r>
        </w:sdtContent>
      </w:sdt>
      <w:r w:rsidR="19C363CF" w:rsidRPr="00535765">
        <w:t xml:space="preserve"> </w:t>
      </w:r>
      <w:sdt>
        <w:sdtPr>
          <w:tag w:val="tii-similarity-U1VCTUlUVEVEX1dPUktfb2lkOjI3MjEwOjU3OTc4NzA3MQ=="/>
          <w:id w:val="-847024070"/>
          <w:placeholder>
            <w:docPart w:val="DefaultPlaceholder_-1854013440"/>
          </w:placeholder>
          <w15:appearance w15:val="hidden"/>
        </w:sdtPr>
        <w:sdtContent>
          <w:r w:rsidR="19C363CF" w:rsidRPr="00535765">
            <w:t>GDX, and moved back into recovery trades like SPY, ESGU, XLF, XLI, CAT,</w:t>
          </w:r>
        </w:sdtContent>
      </w:sdt>
      <w:r w:rsidR="19C363CF" w:rsidRPr="00535765">
        <w:t xml:space="preserve"> </w:t>
      </w:r>
      <w:sdt>
        <w:sdtPr>
          <w:tag w:val="tii-similarity-U1VCTUlUVEVEX1dPUktfb2lkOjI3MjEwOjU3OTc4NzA3MQ=="/>
          <w:id w:val="1598522651"/>
          <w:placeholder>
            <w:docPart w:val="DefaultPlaceholder_-1854013440"/>
          </w:placeholder>
          <w15:appearance w15:val="hidden"/>
        </w:sdtPr>
        <w:sdtContent>
          <w:r w:rsidR="19C363CF" w:rsidRPr="00535765">
            <w:t>and JPM.</w:t>
          </w:r>
        </w:sdtContent>
      </w:sdt>
    </w:p>
    <w:p w14:paraId="6569EFA8" w14:textId="77777777" w:rsidR="00D33E4F" w:rsidRPr="00535765" w:rsidRDefault="00D33E4F" w:rsidP="00345ED4"/>
    <w:p w14:paraId="7790B09C" w14:textId="77777777" w:rsidR="0023298A" w:rsidRPr="00535765" w:rsidRDefault="0023298A" w:rsidP="00345ED4"/>
    <w:p w14:paraId="2BF67751" w14:textId="77777777" w:rsidR="0023298A" w:rsidRPr="00535765" w:rsidRDefault="0023298A" w:rsidP="00345ED4"/>
    <w:p w14:paraId="1806FFA2" w14:textId="3167BE23" w:rsidR="008B2CD5" w:rsidRPr="00535765" w:rsidRDefault="007A4C81" w:rsidP="00345ED4">
      <w:r w:rsidRPr="00535765">
        <w:tab/>
      </w:r>
    </w:p>
    <w:tbl>
      <w:tblPr>
        <w:tblStyle w:val="GridTable7Colorful-Accent4"/>
        <w:tblW w:w="10159" w:type="dxa"/>
        <w:tblLook w:val="04A0" w:firstRow="1" w:lastRow="0" w:firstColumn="1" w:lastColumn="0" w:noHBand="0" w:noVBand="1"/>
      </w:tblPr>
      <w:tblGrid>
        <w:gridCol w:w="2694"/>
        <w:gridCol w:w="1562"/>
        <w:gridCol w:w="4068"/>
        <w:gridCol w:w="1835"/>
      </w:tblGrid>
      <w:tr w:rsidR="00B35790" w:rsidRPr="00535765" w14:paraId="249B5EB1" w14:textId="77777777" w:rsidTr="00CF1EB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694" w:type="dxa"/>
            <w:hideMark/>
          </w:tcPr>
          <w:p w14:paraId="6E3024EA" w14:textId="77777777" w:rsidR="008B2CD5" w:rsidRPr="00535765" w:rsidRDefault="008B2CD5" w:rsidP="00345ED4">
            <w:r w:rsidRPr="00535765">
              <w:t>Phase</w:t>
            </w:r>
          </w:p>
        </w:tc>
        <w:tc>
          <w:tcPr>
            <w:tcW w:w="0" w:type="auto"/>
            <w:hideMark/>
          </w:tcPr>
          <w:p w14:paraId="4805213D" w14:textId="77777777" w:rsidR="008B2CD5" w:rsidRPr="00535765" w:rsidRDefault="008B2CD5" w:rsidP="00345ED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535765">
              <w:t>Dates</w:t>
            </w:r>
          </w:p>
        </w:tc>
        <w:tc>
          <w:tcPr>
            <w:tcW w:w="0" w:type="auto"/>
            <w:hideMark/>
          </w:tcPr>
          <w:p w14:paraId="07D9014C" w14:textId="77777777" w:rsidR="008B2CD5" w:rsidRPr="00535765" w:rsidRDefault="008B2CD5" w:rsidP="00345ED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535765">
              <w:t>Key Moves</w:t>
            </w:r>
          </w:p>
        </w:tc>
        <w:tc>
          <w:tcPr>
            <w:tcW w:w="0" w:type="auto"/>
            <w:hideMark/>
          </w:tcPr>
          <w:p w14:paraId="2B1375CF" w14:textId="77777777" w:rsidR="008B2CD5" w:rsidRPr="00535765" w:rsidRDefault="008B2CD5" w:rsidP="00345ED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535765">
              <w:t>Net Beta Target</w:t>
            </w:r>
          </w:p>
        </w:tc>
      </w:tr>
      <w:tr w:rsidR="00B35790" w:rsidRPr="00535765" w14:paraId="039CEBD7" w14:textId="77777777" w:rsidTr="00CF1E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hideMark/>
          </w:tcPr>
          <w:p w14:paraId="778C73A1" w14:textId="77777777" w:rsidR="008B2CD5" w:rsidRPr="00535765" w:rsidRDefault="008B2CD5" w:rsidP="00345ED4">
            <w:r w:rsidRPr="00535765">
              <w:t>Foundation</w:t>
            </w:r>
          </w:p>
        </w:tc>
        <w:tc>
          <w:tcPr>
            <w:tcW w:w="0" w:type="auto"/>
            <w:hideMark/>
          </w:tcPr>
          <w:p w14:paraId="623CE4B1" w14:textId="3E887D09" w:rsidR="008B2CD5" w:rsidRPr="00535765" w:rsidRDefault="008B2CD5" w:rsidP="00345E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35765">
              <w:t>Feb 19</w:t>
            </w:r>
            <w:r w:rsidR="00972C61" w:rsidRPr="00535765">
              <w:t>-</w:t>
            </w:r>
            <w:r w:rsidRPr="00535765">
              <w:t>Mar 3</w:t>
            </w:r>
          </w:p>
        </w:tc>
        <w:tc>
          <w:tcPr>
            <w:tcW w:w="0" w:type="auto"/>
            <w:hideMark/>
          </w:tcPr>
          <w:p w14:paraId="551E4838" w14:textId="77777777" w:rsidR="008B2CD5" w:rsidRPr="00535765" w:rsidRDefault="008B2CD5" w:rsidP="00345E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35765">
              <w:t>SPY, defensives, AI names</w:t>
            </w:r>
          </w:p>
        </w:tc>
        <w:tc>
          <w:tcPr>
            <w:tcW w:w="0" w:type="auto"/>
            <w:hideMark/>
          </w:tcPr>
          <w:p w14:paraId="05C57818" w14:textId="77777777" w:rsidR="008B2CD5" w:rsidRPr="00535765" w:rsidRDefault="008B2CD5" w:rsidP="00345E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35765">
              <w:t>~1.0</w:t>
            </w:r>
          </w:p>
        </w:tc>
      </w:tr>
      <w:tr w:rsidR="00B35790" w:rsidRPr="00535765" w14:paraId="11EA97C1" w14:textId="77777777" w:rsidTr="00CF1EB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hideMark/>
          </w:tcPr>
          <w:p w14:paraId="361056A5" w14:textId="77777777" w:rsidR="008B2CD5" w:rsidRPr="00535765" w:rsidRDefault="008B2CD5" w:rsidP="00345ED4">
            <w:r w:rsidRPr="00535765">
              <w:t>Growth Rotation</w:t>
            </w:r>
          </w:p>
        </w:tc>
        <w:tc>
          <w:tcPr>
            <w:tcW w:w="0" w:type="auto"/>
            <w:hideMark/>
          </w:tcPr>
          <w:p w14:paraId="2BD8D2FB" w14:textId="28CEF760" w:rsidR="008B2CD5" w:rsidRPr="00535765" w:rsidRDefault="008B2CD5" w:rsidP="00345E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35765">
              <w:t>Mar 4</w:t>
            </w:r>
            <w:r w:rsidR="00972C61" w:rsidRPr="00535765">
              <w:t>-</w:t>
            </w:r>
            <w:r w:rsidRPr="00535765">
              <w:t>Mar 26</w:t>
            </w:r>
          </w:p>
        </w:tc>
        <w:tc>
          <w:tcPr>
            <w:tcW w:w="0" w:type="auto"/>
            <w:hideMark/>
          </w:tcPr>
          <w:p w14:paraId="3822B542" w14:textId="7C087147" w:rsidR="008B2CD5" w:rsidRPr="00535765" w:rsidRDefault="008B2CD5" w:rsidP="00345E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35765">
              <w:t xml:space="preserve">NVDA, ORCL, TGT, </w:t>
            </w:r>
            <w:r w:rsidR="00432925" w:rsidRPr="00535765">
              <w:t>defence</w:t>
            </w:r>
            <w:r w:rsidRPr="00535765">
              <w:t xml:space="preserve"> rebuild</w:t>
            </w:r>
          </w:p>
        </w:tc>
        <w:tc>
          <w:tcPr>
            <w:tcW w:w="0" w:type="auto"/>
            <w:hideMark/>
          </w:tcPr>
          <w:p w14:paraId="26908928" w14:textId="77777777" w:rsidR="008B2CD5" w:rsidRPr="00535765" w:rsidRDefault="008B2CD5" w:rsidP="00345E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35765">
              <w:t>~1.1</w:t>
            </w:r>
          </w:p>
        </w:tc>
      </w:tr>
      <w:tr w:rsidR="00B35790" w:rsidRPr="00535765" w14:paraId="7B4AA3C0" w14:textId="77777777" w:rsidTr="00CF1E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hideMark/>
          </w:tcPr>
          <w:p w14:paraId="6FCC80E1" w14:textId="77777777" w:rsidR="008B2CD5" w:rsidRPr="00535765" w:rsidRDefault="008B2CD5" w:rsidP="00345ED4">
            <w:r w:rsidRPr="00535765">
              <w:t>Crisis Overlay</w:t>
            </w:r>
          </w:p>
        </w:tc>
        <w:tc>
          <w:tcPr>
            <w:tcW w:w="0" w:type="auto"/>
            <w:hideMark/>
          </w:tcPr>
          <w:p w14:paraId="137939AB" w14:textId="77777777" w:rsidR="008B2CD5" w:rsidRPr="00535765" w:rsidRDefault="008B2CD5" w:rsidP="00345E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35765">
              <w:t>Mar 30</w:t>
            </w:r>
          </w:p>
        </w:tc>
        <w:tc>
          <w:tcPr>
            <w:tcW w:w="0" w:type="auto"/>
            <w:hideMark/>
          </w:tcPr>
          <w:sdt>
            <w:sdtPr>
              <w:tag w:val="tii-similarity-U1VCTUlUVEVEX1dPUktfb2lkOjI3MjEwOjU3OTc4NzA3MQ=="/>
              <w:id w:val="-1815175473"/>
              <w:placeholder>
                <w:docPart w:val="DefaultPlaceholder_-1854013440"/>
              </w:placeholder>
              <w15:appearance w15:val="hidden"/>
            </w:sdtPr>
            <w:sdtContent>
              <w:p w14:paraId="2CA60766" w14:textId="6F7A8259" w:rsidR="008B2CD5" w:rsidRPr="00535765" w:rsidRDefault="008B2CD5" w:rsidP="00345ED4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535765">
                  <w:t>SPY out, PSQ/SH/GLD/AA/CENX in</w:t>
                </w:r>
              </w:p>
            </w:sdtContent>
          </w:sdt>
        </w:tc>
        <w:tc>
          <w:tcPr>
            <w:tcW w:w="0" w:type="auto"/>
            <w:hideMark/>
          </w:tcPr>
          <w:p w14:paraId="7876A952" w14:textId="77777777" w:rsidR="008B2CD5" w:rsidRPr="00535765" w:rsidRDefault="008B2CD5" w:rsidP="00345E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35765">
              <w:t>~0.0</w:t>
            </w:r>
          </w:p>
        </w:tc>
      </w:tr>
      <w:tr w:rsidR="00B35790" w:rsidRPr="00535765" w14:paraId="54EEDBA6" w14:textId="77777777" w:rsidTr="00CF1EB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hideMark/>
          </w:tcPr>
          <w:p w14:paraId="7978EB6A" w14:textId="77777777" w:rsidR="008B2CD5" w:rsidRPr="00535765" w:rsidRDefault="008B2CD5" w:rsidP="00345ED4">
            <w:r w:rsidRPr="00535765">
              <w:t>Ceasefire Pivot</w:t>
            </w:r>
          </w:p>
        </w:tc>
        <w:tc>
          <w:tcPr>
            <w:tcW w:w="0" w:type="auto"/>
            <w:hideMark/>
          </w:tcPr>
          <w:p w14:paraId="2EEC4CA7" w14:textId="77777777" w:rsidR="008B2CD5" w:rsidRPr="00535765" w:rsidRDefault="008B2CD5" w:rsidP="00345E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35765">
              <w:t>Apr 8</w:t>
            </w:r>
          </w:p>
        </w:tc>
        <w:tc>
          <w:tcPr>
            <w:tcW w:w="0" w:type="auto"/>
            <w:hideMark/>
          </w:tcPr>
          <w:sdt>
            <w:sdtPr>
              <w:tag w:val="tii-similarity-U1VCTUlUVEVEX1dPUktfb2lkOjI3MjEwOjU3OTc4NzA3MQ=="/>
              <w:id w:val="745544411"/>
              <w:placeholder>
                <w:docPart w:val="DefaultPlaceholder_-1854013440"/>
              </w:placeholder>
              <w15:appearance w15:val="hidden"/>
            </w:sdtPr>
            <w:sdtContent>
              <w:p w14:paraId="3A4561FC" w14:textId="53B9B3ED" w:rsidR="008B2CD5" w:rsidRPr="00535765" w:rsidRDefault="008B2CD5" w:rsidP="00345ED4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535765">
                  <w:t>Inverse out, SPY/XLF/XLI/CAT/JPM in</w:t>
                </w:r>
              </w:p>
            </w:sdtContent>
          </w:sdt>
        </w:tc>
        <w:tc>
          <w:tcPr>
            <w:tcW w:w="0" w:type="auto"/>
            <w:hideMark/>
          </w:tcPr>
          <w:p w14:paraId="12CCC6AF" w14:textId="77777777" w:rsidR="008B2CD5" w:rsidRPr="00535765" w:rsidRDefault="008B2CD5" w:rsidP="00345E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35765">
              <w:t>~0.6</w:t>
            </w:r>
          </w:p>
        </w:tc>
      </w:tr>
    </w:tbl>
    <w:p w14:paraId="40455015" w14:textId="77777777" w:rsidR="008B2CD5" w:rsidRPr="00535765" w:rsidRDefault="008B2CD5" w:rsidP="00345ED4"/>
    <w:p w14:paraId="51519BDE" w14:textId="073A0C45" w:rsidR="4901406E" w:rsidRPr="00535765" w:rsidRDefault="4901406E" w:rsidP="00345ED4">
      <w:pPr>
        <w:pStyle w:val="Heading2"/>
      </w:pPr>
      <w:bookmarkStart w:id="7" w:name="_Toc1181124046"/>
      <w:bookmarkStart w:id="8" w:name="_Toc227336668"/>
      <w:r w:rsidRPr="00535765">
        <w:t>3. Performance Analysis: Returns, Drawdown, and Sharpe</w:t>
      </w:r>
      <w:bookmarkEnd w:id="7"/>
      <w:bookmarkEnd w:id="8"/>
    </w:p>
    <w:p w14:paraId="4CCA4D44" w14:textId="7B8217B1" w:rsidR="0227D194" w:rsidRPr="00535765" w:rsidRDefault="00535765" w:rsidP="00345ED4">
      <w:sdt>
        <w:sdtPr>
          <w:tag w:val="tii-similarity-U1VCTUlUVEVEX1dPUktfb2lkOjI3MjEwOjU3OTc4NzA3MQ=="/>
          <w:id w:val="-1506287016"/>
          <w:placeholder>
            <w:docPart w:val="DefaultPlaceholder_-1854013440"/>
          </w:placeholder>
          <w15:appearance w15:val="hidden"/>
        </w:sdtPr>
        <w:sdtContent>
          <w:r w:rsidR="5373CA69" w:rsidRPr="00535765">
            <w:t>On an absolute basis, the portfolio finished the three-month equity</w:t>
          </w:r>
        </w:sdtContent>
      </w:sdt>
      <w:r w:rsidR="5373CA69" w:rsidRPr="00535765">
        <w:t xml:space="preserve"> </w:t>
      </w:r>
      <w:sdt>
        <w:sdtPr>
          <w:tag w:val="tii-similarity-U1VCTUlUVEVEX1dPUktfb2lkOjI3MjEwOjU3OTc4NzA3MQ=="/>
          <w:id w:val="1088275346"/>
          <w:placeholder>
            <w:docPart w:val="DefaultPlaceholder_-1854013440"/>
          </w:placeholder>
          <w15:appearance w15:val="hidden"/>
        </w:sdtPr>
        <w:sdtContent>
          <w:r w:rsidR="5373CA69" w:rsidRPr="00535765">
            <w:t>appreciation competition at -4.37% versus -2.29% for SPY, representing</w:t>
          </w:r>
        </w:sdtContent>
      </w:sdt>
      <w:r w:rsidR="5373CA69" w:rsidRPr="00535765">
        <w:t xml:space="preserve"> </w:t>
      </w:r>
      <w:sdt>
        <w:sdtPr>
          <w:tag w:val="tii-similarity-U1VCTUlUVEVEX1dPUktfb2lkOjI3MjEwOjU3OTc4NzA3MQ=="/>
          <w:id w:val="-1158148208"/>
          <w:placeholder>
            <w:docPart w:val="DefaultPlaceholder_-1854013440"/>
          </w:placeholder>
          <w15:appearance w15:val="hidden"/>
        </w:sdtPr>
        <w:sdtContent>
          <w:r w:rsidR="5373CA69" w:rsidRPr="00535765">
            <w:t xml:space="preserve">about </w:t>
          </w:r>
          <w:r w:rsidR="118A6A97" w:rsidRPr="00535765">
            <w:t>a</w:t>
          </w:r>
          <w:r w:rsidR="5373CA69" w:rsidRPr="00535765">
            <w:t xml:space="preserve"> </w:t>
          </w:r>
          <w:r w:rsidR="26394FE1" w:rsidRPr="00535765">
            <w:t>2.08</w:t>
          </w:r>
          <w:r w:rsidR="712FFAD8" w:rsidRPr="00535765">
            <w:t>%</w:t>
          </w:r>
          <w:r w:rsidR="26394FE1" w:rsidRPr="00535765">
            <w:t xml:space="preserve"> </w:t>
          </w:r>
          <w:r w:rsidR="5373CA69" w:rsidRPr="00535765">
            <w:t xml:space="preserve">underperformance. The three-month chart </w:t>
          </w:r>
          <w:r w:rsidR="00DB13D0" w:rsidRPr="00535765">
            <w:t>below</w:t>
          </w:r>
          <w:r w:rsidR="5373CA69" w:rsidRPr="00535765">
            <w:t xml:space="preserve"> shows how the</w:t>
          </w:r>
        </w:sdtContent>
      </w:sdt>
      <w:r w:rsidR="5373CA69" w:rsidRPr="00535765">
        <w:t xml:space="preserve"> </w:t>
      </w:r>
      <w:sdt>
        <w:sdtPr>
          <w:tag w:val="tii-similarity-U1VCTUlUVEVEX1dPUktfb2lkOjI3MjEwOjU3OTc4NzA3MQ=="/>
          <w:id w:val="-796441158"/>
          <w:placeholder>
            <w:docPart w:val="DefaultPlaceholder_-1854013440"/>
          </w:placeholder>
          <w15:appearance w15:val="hidden"/>
        </w:sdtPr>
        <w:sdtContent>
          <w:r w:rsidR="5373CA69" w:rsidRPr="00535765">
            <w:t>portfolio started strongly and was initially above the SPY line as the AI</w:t>
          </w:r>
        </w:sdtContent>
      </w:sdt>
      <w:r w:rsidR="5373CA69" w:rsidRPr="00535765">
        <w:t xml:space="preserve"> </w:t>
      </w:r>
      <w:sdt>
        <w:sdtPr>
          <w:tag w:val="tii-similarity-U1VCTUlUVEVEX1dPUktfb2lkOjI3MjEwOjU3OTc4NzA3MQ=="/>
          <w:id w:val="-476075567"/>
          <w:placeholder>
            <w:docPart w:val="DefaultPlaceholder_-1854013440"/>
          </w:placeholder>
          <w15:appearance w15:val="hidden"/>
        </w:sdtPr>
        <w:sdtContent>
          <w:r w:rsidR="5373CA69" w:rsidRPr="00535765">
            <w:t>and defence names in the portfolio outperformed. As the sharp sell-off</w:t>
          </w:r>
        </w:sdtContent>
      </w:sdt>
      <w:r w:rsidR="5373CA69" w:rsidRPr="00535765">
        <w:t xml:space="preserve"> </w:t>
      </w:r>
      <w:sdt>
        <w:sdtPr>
          <w:tag w:val="tii-similarity-U1VCTUlUVEVEX1dPUktfb2lkOjI3MjEwOjU3OTc4NzA3MQ=="/>
          <w:id w:val="-1466736837"/>
          <w:placeholder>
            <w:docPart w:val="DefaultPlaceholder_-1854013440"/>
          </w:placeholder>
          <w15:appearance w15:val="hidden"/>
        </w:sdtPr>
        <w:sdtContent>
          <w:r w:rsidR="5373CA69" w:rsidRPr="00535765">
            <w:t>intensified in late March, the portfolio’s depth helped limit the</w:t>
          </w:r>
        </w:sdtContent>
      </w:sdt>
      <w:r w:rsidR="5373CA69" w:rsidRPr="00535765">
        <w:t xml:space="preserve"> </w:t>
      </w:r>
      <w:sdt>
        <w:sdtPr>
          <w:tag w:val="tii-similarity-U1VCTUlUVEVEX1dPUktfb2lkOjI3MjEwOjU3OTc4NzA3MQ=="/>
          <w:id w:val="1964690614"/>
          <w:placeholder>
            <w:docPart w:val="DefaultPlaceholder_-1854013440"/>
          </w:placeholder>
          <w15:appearance w15:val="hidden"/>
        </w:sdtPr>
        <w:sdtContent>
          <w:r w:rsidR="5373CA69" w:rsidRPr="00535765">
            <w:t>decline, and its trough was approximately 2% above SPY's roughly -6.5%</w:t>
          </w:r>
        </w:sdtContent>
      </w:sdt>
      <w:r w:rsidR="5373CA69" w:rsidRPr="00535765">
        <w:t xml:space="preserve"> </w:t>
      </w:r>
      <w:sdt>
        <w:sdtPr>
          <w:tag w:val="tii-similarity-U1VCTUlUVEVEX1dPUktfb2lkOjI3MjEwOjU3OTc4NzA3MQ=="/>
          <w:id w:val="1326941398"/>
          <w:placeholder>
            <w:docPart w:val="DefaultPlaceholder_-1854013440"/>
          </w:placeholder>
          <w15:appearance w15:val="hidden"/>
        </w:sdtPr>
        <w:sdtContent>
          <w:r w:rsidR="5373CA69" w:rsidRPr="00535765">
            <w:t>versus -8.5% respectively.</w:t>
          </w:r>
          <w:r w:rsidR="009471C9" w:rsidRPr="00535765">
            <w:t xml:space="preserve"> The breakout was on the right-hand side of the</w:t>
          </w:r>
        </w:sdtContent>
      </w:sdt>
      <w:r w:rsidR="009471C9" w:rsidRPr="00535765">
        <w:t xml:space="preserve"> </w:t>
      </w:r>
      <w:sdt>
        <w:sdtPr>
          <w:tag w:val="tii-similarity-U1VCTUlUVEVEX1dPUktfb2lkOjI3MjEwOjU3OTc4NzA3MQ=="/>
          <w:id w:val="492774883"/>
          <w:placeholder>
            <w:docPart w:val="DefaultPlaceholder_-1854013440"/>
          </w:placeholder>
          <w15:appearance w15:val="hidden"/>
        </w:sdtPr>
        <w:sdtContent>
          <w:r w:rsidR="009471C9" w:rsidRPr="00535765">
            <w:t>chart. After the ceasefire, SPY shot up, but the portfolio only came back</w:t>
          </w:r>
        </w:sdtContent>
      </w:sdt>
      <w:r w:rsidR="009471C9" w:rsidRPr="00535765">
        <w:t xml:space="preserve"> </w:t>
      </w:r>
      <w:sdt>
        <w:sdtPr>
          <w:tag w:val="tii-similarity-U1VCTUlUVEVEX1dPUktfb2lkOjI3MjEwOjU3OTc4NzA3MQ=="/>
          <w:id w:val="-308094892"/>
          <w:placeholder>
            <w:docPart w:val="DefaultPlaceholder_-1854013440"/>
          </w:placeholder>
          <w15:appearance w15:val="hidden"/>
        </w:sdtPr>
        <w:sdtContent>
          <w:r w:rsidR="009471C9" w:rsidRPr="00535765">
            <w:t>to about -4.5%, which is about a 3% difference from where</w:t>
          </w:r>
          <w:r w:rsidR="00B16E16" w:rsidRPr="00535765">
            <w:t xml:space="preserve"> the team was</w:t>
          </w:r>
          <w:r w:rsidR="009471C9" w:rsidRPr="00535765">
            <w:t xml:space="preserve"> at</w:t>
          </w:r>
        </w:sdtContent>
      </w:sdt>
      <w:r w:rsidR="009471C9" w:rsidRPr="00535765">
        <w:t xml:space="preserve"> </w:t>
      </w:r>
      <w:sdt>
        <w:sdtPr>
          <w:tag w:val="tii-similarity-U1VCTUlUVEVEX1dPUktfb2lkOjI3MjEwOjU3OTc4NzA3MQ=="/>
          <w:id w:val="-1851326083"/>
          <w:placeholder>
            <w:docPart w:val="DefaultPlaceholder_-1854013440"/>
          </w:placeholder>
          <w15:appearance w15:val="hidden"/>
        </w:sdtPr>
        <w:sdtContent>
          <w:r w:rsidR="009471C9" w:rsidRPr="00535765">
            <w:t>the end of simulation.</w:t>
          </w:r>
        </w:sdtContent>
      </w:sdt>
    </w:p>
    <w:p w14:paraId="6C5AE99F" w14:textId="1789BCBB" w:rsidR="00DB13D0" w:rsidRPr="00535765" w:rsidRDefault="00DB13D0" w:rsidP="00345ED4">
      <w:r w:rsidRPr="00535765">
        <w:rPr>
          <w:noProof/>
        </w:rPr>
        <w:drawing>
          <wp:inline distT="0" distB="0" distL="0" distR="0" wp14:anchorId="1A1A0137" wp14:editId="2E33BBA1">
            <wp:extent cx="5731510" cy="2122805"/>
            <wp:effectExtent l="0" t="0" r="2540" b="0"/>
            <wp:docPr id="108048217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0482175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122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E4FC40" w14:textId="5796ED79" w:rsidR="007D57D7" w:rsidRPr="00535765" w:rsidRDefault="009471C9" w:rsidP="00345ED4">
      <w:r w:rsidRPr="00535765">
        <w:br/>
      </w:r>
      <w:sdt>
        <w:sdtPr>
          <w:tag w:val="tii-similarity-U1VCTUlUVEVEX1dPUktfb2lkOjI3MjEwOjU3OTc4NzA3MQ=="/>
          <w:id w:val="413752786"/>
          <w:placeholder>
            <w:docPart w:val="DefaultPlaceholder_-1854013440"/>
          </w:placeholder>
          <w15:appearance w15:val="hidden"/>
        </w:sdtPr>
        <w:sdtContent>
          <w:r w:rsidR="007D57D7" w:rsidRPr="00535765">
            <w:t xml:space="preserve">The portfolio's Sharpe ratio finished at the bottom of the cohort. </w:t>
          </w:r>
          <w:r w:rsidR="00D07FED" w:rsidRPr="00535765">
            <w:t>It was</w:t>
          </w:r>
        </w:sdtContent>
      </w:sdt>
      <w:r w:rsidR="00D07FED" w:rsidRPr="00535765">
        <w:t xml:space="preserve"> </w:t>
      </w:r>
      <w:sdt>
        <w:sdtPr>
          <w:tag w:val="tii-similarity-U1VCTUlUVEVEX1dPUktfb2lkOjI3MjEwOjU3OTc4NzA3MQ=="/>
          <w:id w:val="114800196"/>
          <w:placeholder>
            <w:docPart w:val="DefaultPlaceholder_-1854013440"/>
          </w:placeholder>
          <w15:appearance w15:val="hidden"/>
        </w:sdtPr>
        <w:sdtContent>
          <w:r w:rsidR="00D07FED" w:rsidRPr="00535765">
            <w:t>the weakest of the model statistics and could have benefited from a</w:t>
          </w:r>
        </w:sdtContent>
      </w:sdt>
      <w:r w:rsidR="00D07FED" w:rsidRPr="00535765">
        <w:t xml:space="preserve"> </w:t>
      </w:r>
      <w:sdt>
        <w:sdtPr>
          <w:tag w:val="tii-similarity-U1VCTUlUVEVEX1dPUktfb2lkOjI3MjEwOjU3OTc4NzA3MQ=="/>
          <w:id w:val="-1639560513"/>
          <w:placeholder>
            <w:docPart w:val="DefaultPlaceholder_-1854013440"/>
          </w:placeholder>
          <w15:appearance w15:val="hidden"/>
        </w:sdtPr>
        <w:sdtContent>
          <w:r w:rsidR="00D07FED" w:rsidRPr="00535765">
            <w:t xml:space="preserve">longer challenge period. </w:t>
          </w:r>
          <w:r w:rsidR="007D57D7" w:rsidRPr="00535765">
            <w:t>But accepting that raw number at face value</w:t>
          </w:r>
        </w:sdtContent>
      </w:sdt>
      <w:r w:rsidR="007D57D7" w:rsidRPr="00535765">
        <w:t xml:space="preserve"> </w:t>
      </w:r>
      <w:sdt>
        <w:sdtPr>
          <w:tag w:val="tii-similarity-U1VCTUlUVEVEX1dPUktfb2lkOjI3MjEwOjU3OTc4NzA3MQ=="/>
          <w:id w:val="-2089454612"/>
          <w:placeholder>
            <w:docPart w:val="DefaultPlaceholder_-1854013440"/>
          </w:placeholder>
          <w15:appearance w15:val="hidden"/>
        </w:sdtPr>
        <w:sdtContent>
          <w:r w:rsidR="007D57D7" w:rsidRPr="00535765">
            <w:t>ignores a fundamental mathematical mismatch between the metric itself and</w:t>
          </w:r>
        </w:sdtContent>
      </w:sdt>
      <w:r w:rsidR="007D57D7" w:rsidRPr="00535765">
        <w:t xml:space="preserve"> </w:t>
      </w:r>
      <w:sdt>
        <w:sdtPr>
          <w:tag w:val="tii-similarity-U1VCTUlUVEVEX1dPUktfb2lkOjI3MjEwOjU3OTc4NzA3MQ=="/>
          <w:id w:val="-180053582"/>
          <w:placeholder>
            <w:docPart w:val="DefaultPlaceholder_-1854013440"/>
          </w:placeholder>
          <w15:appearance w15:val="hidden"/>
        </w:sdtPr>
        <w:sdtContent>
          <w:r w:rsidR="007D57D7" w:rsidRPr="00535765">
            <w:t>the reality of the market environment.</w:t>
          </w:r>
          <w:r w:rsidR="00DA0174" w:rsidRPr="00535765">
            <w:t xml:space="preserve"> It expects returns to form a neat,</w:t>
          </w:r>
        </w:sdtContent>
      </w:sdt>
      <w:r w:rsidR="00DA0174" w:rsidRPr="00535765">
        <w:t xml:space="preserve"> </w:t>
      </w:r>
      <w:sdt>
        <w:sdtPr>
          <w:tag w:val="tii-similarity-U1VCTUlUVEVEX1dPUktfb2lkOjI3MjEwOjU3OTc4NzA3MQ=="/>
          <w:id w:val="-1472124079"/>
          <w:placeholder>
            <w:docPart w:val="DefaultPlaceholder_-1854013440"/>
          </w:placeholder>
          <w15:appearance w15:val="hidden"/>
        </w:sdtPr>
        <w:sdtContent>
          <w:r w:rsidR="00DA0174" w:rsidRPr="00535765">
            <w:t>normal distribution with stable volatility and no structural breaks.</w:t>
          </w:r>
        </w:sdtContent>
      </w:sdt>
      <w:r w:rsidR="00417D27" w:rsidRPr="00535765">
        <w:t xml:space="preserve"> </w:t>
      </w:r>
    </w:p>
    <w:p w14:paraId="7B9E8189" w14:textId="70F2343F" w:rsidR="00512CFE" w:rsidRPr="00535765" w:rsidRDefault="00535765" w:rsidP="00345ED4">
      <w:sdt>
        <w:sdtPr>
          <w:tag w:val="tii-similarity-U1VCTUlUVEVEX1dPUktfb2lkOjI3MjEwOjU3OTc4NzA3MQ=="/>
          <w:id w:val="1825160929"/>
          <w:placeholder>
            <w:docPart w:val="DefaultPlaceholder_-1854013440"/>
          </w:placeholder>
          <w15:appearance w15:val="hidden"/>
        </w:sdtPr>
        <w:sdtContent>
          <w:r w:rsidR="00D07FED" w:rsidRPr="00535765">
            <w:t xml:space="preserve">By layering inverse ETFs, metals, and gold, </w:t>
          </w:r>
          <w:r w:rsidR="009A65E4" w:rsidRPr="00535765">
            <w:t>the team</w:t>
          </w:r>
          <w:r w:rsidR="00D07FED" w:rsidRPr="00535765">
            <w:t xml:space="preserve"> intentionally</w:t>
          </w:r>
        </w:sdtContent>
      </w:sdt>
      <w:r w:rsidR="00D07FED" w:rsidRPr="00535765">
        <w:t xml:space="preserve"> </w:t>
      </w:r>
      <w:sdt>
        <w:sdtPr>
          <w:tag w:val="tii-similarity-U1VCTUlUVEVEX1dPUktfb2lkOjI3MjEwOjU3OTc4NzA3MQ=="/>
          <w:id w:val="-538891553"/>
          <w:placeholder>
            <w:docPart w:val="DefaultPlaceholder_-1854013440"/>
          </w:placeholder>
          <w15:appearance w15:val="hidden"/>
        </w:sdtPr>
        <w:sdtContent>
          <w:r w:rsidR="00C03624" w:rsidRPr="00535765">
            <w:t>reduced</w:t>
          </w:r>
          <w:r w:rsidR="00D07FED" w:rsidRPr="00535765">
            <w:t xml:space="preserve"> the left tail to limit </w:t>
          </w:r>
          <w:r w:rsidR="00F07BE6" w:rsidRPr="00535765">
            <w:t>their</w:t>
          </w:r>
          <w:r w:rsidR="00D07FED" w:rsidRPr="00535765">
            <w:t xml:space="preserve"> maximum drawdown during the panic.</w:t>
          </w:r>
        </w:sdtContent>
      </w:sdt>
      <w:r w:rsidR="00D07FED" w:rsidRPr="00535765">
        <w:t xml:space="preserve"> </w:t>
      </w:r>
      <w:sdt>
        <w:sdtPr>
          <w:tag w:val="tii-similarity-U1VCTUlUVEVEX1dPUktfb2lkOjI3MjEwOjU3OTc4NzA3MQ=="/>
          <w:id w:val="-1906133494"/>
          <w:placeholder>
            <w:docPart w:val="DefaultPlaceholder_-1854013440"/>
          </w:placeholder>
          <w15:appearance w15:val="hidden"/>
        </w:sdtPr>
        <w:sdtContent>
          <w:r w:rsidR="00D07FED" w:rsidRPr="00535765">
            <w:t xml:space="preserve">However, because </w:t>
          </w:r>
          <w:r w:rsidR="009A65E4" w:rsidRPr="00535765">
            <w:t>this</w:t>
          </w:r>
          <w:r w:rsidR="00D07FED" w:rsidRPr="00535765">
            <w:t xml:space="preserve"> cautious</w:t>
          </w:r>
          <w:r w:rsidR="009A65E4" w:rsidRPr="00535765">
            <w:t>ness</w:t>
          </w:r>
          <w:r w:rsidR="00D07FED" w:rsidRPr="00535765">
            <w:t xml:space="preserve"> in peeling off those</w:t>
          </w:r>
          <w:r w:rsidR="00512CFE" w:rsidRPr="00535765">
            <w:t xml:space="preserve"> risk</w:t>
          </w:r>
          <w:r w:rsidR="00D07FED" w:rsidRPr="00535765">
            <w:t xml:space="preserve"> hedges, </w:t>
          </w:r>
          <w:r w:rsidR="00772AFC" w:rsidRPr="00535765">
            <w:t>the</w:t>
          </w:r>
        </w:sdtContent>
      </w:sdt>
      <w:r w:rsidR="00772AFC" w:rsidRPr="00535765">
        <w:t xml:space="preserve"> </w:t>
      </w:r>
      <w:sdt>
        <w:sdtPr>
          <w:tag w:val="tii-similarity-U1VCTUlUVEVEX1dPUktfb2lkOjI3MjEwOjU3OTc4NzA3MQ=="/>
          <w:id w:val="-1999962505"/>
          <w:placeholder>
            <w:docPart w:val="DefaultPlaceholder_-1854013440"/>
          </w:placeholder>
          <w15:appearance w15:val="hidden"/>
        </w:sdtPr>
        <w:sdtContent>
          <w:r w:rsidR="00772AFC" w:rsidRPr="00535765">
            <w:t xml:space="preserve">portfolio </w:t>
          </w:r>
          <w:r w:rsidR="00D07FED" w:rsidRPr="00535765">
            <w:t>under-captured the violent right-tail rebound when the market</w:t>
          </w:r>
        </w:sdtContent>
      </w:sdt>
      <w:r w:rsidR="00D07FED" w:rsidRPr="00535765">
        <w:t xml:space="preserve"> </w:t>
      </w:r>
      <w:sdt>
        <w:sdtPr>
          <w:tag w:val="tii-similarity-U1VCTUlUVEVEX1dPUktfb2lkOjI3MjEwOjU3OTc4NzA3MQ=="/>
          <w:id w:val="764813144"/>
          <w:placeholder>
            <w:docPart w:val="DefaultPlaceholder_-1854013440"/>
          </w:placeholder>
          <w15:appearance w15:val="hidden"/>
        </w:sdtPr>
        <w:sdtContent>
          <w:r w:rsidR="00D07FED" w:rsidRPr="00535765">
            <w:t>snapped back</w:t>
          </w:r>
          <w:r w:rsidR="00512CFE" w:rsidRPr="00535765">
            <w:t xml:space="preserve">, </w:t>
          </w:r>
          <w:r w:rsidR="00D07FED" w:rsidRPr="00535765">
            <w:t>creat</w:t>
          </w:r>
          <w:r w:rsidR="00512CFE" w:rsidRPr="00535765">
            <w:t>ing</w:t>
          </w:r>
          <w:r w:rsidR="00D07FED" w:rsidRPr="00535765">
            <w:t xml:space="preserve"> a severe distortion in the Sharpe calculation.</w:t>
          </w:r>
        </w:sdtContent>
      </w:sdt>
      <w:r w:rsidR="00D07FED" w:rsidRPr="00535765">
        <w:t xml:space="preserve"> </w:t>
      </w:r>
    </w:p>
    <w:p w14:paraId="3D135E2E" w14:textId="78AF2D38" w:rsidR="00D07FED" w:rsidRPr="00535765" w:rsidRDefault="00535765" w:rsidP="00345ED4">
      <w:sdt>
        <w:sdtPr>
          <w:tag w:val="tii-similarity-U1VCTUlUVEVEX1dPUktfb2lkOjI3MjEwOjU3OTc4NzA3MQ=="/>
          <w:id w:val="503871493"/>
          <w:placeholder>
            <w:docPart w:val="DefaultPlaceholder_-1854013440"/>
          </w:placeholder>
          <w15:appearance w15:val="hidden"/>
        </w:sdtPr>
        <w:sdtContent>
          <w:r w:rsidR="00D07FED" w:rsidRPr="00535765">
            <w:t>Sharpe penalizes volatility in both directions equally. It does not</w:t>
          </w:r>
        </w:sdtContent>
      </w:sdt>
      <w:r w:rsidR="00D07FED" w:rsidRPr="00535765">
        <w:t xml:space="preserve"> </w:t>
      </w:r>
      <w:sdt>
        <w:sdtPr>
          <w:tag w:val="tii-similarity-U1VCTUlUVEVEX1dPUktfb2lkOjI3MjEwOjU3OTc4NzA3MQ=="/>
          <w:id w:val="-1707705459"/>
          <w:placeholder>
            <w:docPart w:val="DefaultPlaceholder_-1854013440"/>
          </w:placeholder>
          <w15:appearance w15:val="hidden"/>
        </w:sdtPr>
        <w:sdtContent>
          <w:r w:rsidR="00D07FED" w:rsidRPr="00535765">
            <w:t xml:space="preserve">distinguish between the "good" volatility of </w:t>
          </w:r>
          <w:proofErr w:type="spellStart"/>
          <w:proofErr w:type="gramStart"/>
          <w:r w:rsidR="00D07FED" w:rsidRPr="00535765">
            <w:t>a</w:t>
          </w:r>
          <w:proofErr w:type="spellEnd"/>
          <w:proofErr w:type="gramEnd"/>
          <w:r w:rsidR="00D07FED" w:rsidRPr="00535765">
            <w:t xml:space="preserve"> </w:t>
          </w:r>
          <w:r w:rsidR="00512CFE" w:rsidRPr="00535765">
            <w:t>inverse</w:t>
          </w:r>
          <w:r w:rsidR="00D07FED" w:rsidRPr="00535765">
            <w:t xml:space="preserve"> hedge triggering,</w:t>
          </w:r>
        </w:sdtContent>
      </w:sdt>
      <w:r w:rsidR="00D07FED" w:rsidRPr="00535765">
        <w:t xml:space="preserve"> </w:t>
      </w:r>
      <w:sdt>
        <w:sdtPr>
          <w:tag w:val="tii-similarity-U1VCTUlUVEVEX1dPUktfb2lkOjI3MjEwOjU3OTc4NzA3MQ=="/>
          <w:id w:val="582419161"/>
          <w:placeholder>
            <w:docPart w:val="DefaultPlaceholder_-1854013440"/>
          </w:placeholder>
          <w15:appearance w15:val="hidden"/>
        </w:sdtPr>
        <w:sdtContent>
          <w:r w:rsidR="00D07FED" w:rsidRPr="00535765">
            <w:t>or the "bad" volatility of a market crash. When a strategy deliberately</w:t>
          </w:r>
        </w:sdtContent>
      </w:sdt>
      <w:r w:rsidR="00D07FED" w:rsidRPr="00535765">
        <w:t xml:space="preserve"> </w:t>
      </w:r>
      <w:sdt>
        <w:sdtPr>
          <w:tag w:val="tii-similarity-U1VCTUlUVEVEX1dPUktfb2lkOjI3MjEwOjU3OTc4NzA3MQ=="/>
          <w:id w:val="-6672439"/>
          <w:placeholder>
            <w:docPart w:val="DefaultPlaceholder_-1854013440"/>
          </w:placeholder>
          <w15:appearance w15:val="hidden"/>
        </w:sdtPr>
        <w:sdtContent>
          <w:r w:rsidR="00D07FED" w:rsidRPr="00535765">
            <w:t>engineers an asymmetric, non-normal payoff structure to survive a fat-</w:t>
          </w:r>
        </w:sdtContent>
      </w:sdt>
      <w:sdt>
        <w:sdtPr>
          <w:tag w:val="tii-similarity-U1VCTUlUVEVEX1dPUktfb2lkOjI3MjEwOjU3OTc4NzA3MQ=="/>
          <w:id w:val="-2145655850"/>
          <w:placeholder>
            <w:docPart w:val="DefaultPlaceholder_-1854013440"/>
          </w:placeholder>
          <w15:appearance w15:val="hidden"/>
        </w:sdtPr>
        <w:sdtContent>
          <w:r w:rsidR="00D07FED" w:rsidRPr="00535765">
            <w:t>tail regime shift, applying a static, normal-distribution metric like</w:t>
          </w:r>
        </w:sdtContent>
      </w:sdt>
      <w:r w:rsidR="00D07FED" w:rsidRPr="00535765">
        <w:t xml:space="preserve"> </w:t>
      </w:r>
      <w:sdt>
        <w:sdtPr>
          <w:tag w:val="tii-similarity-U1VCTUlUVEVEX1dPUktfb2lkOjI3MjEwOjU3OTc4NzA3MQ=="/>
          <w:id w:val="-422802902"/>
          <w:placeholder>
            <w:docPart w:val="DefaultPlaceholder_-1854013440"/>
          </w:placeholder>
          <w15:appearance w15:val="hidden"/>
        </w:sdtPr>
        <w:sdtContent>
          <w:r w:rsidR="00D07FED" w:rsidRPr="00535765">
            <w:t>Sharpe produces a malformed conclusion.</w:t>
          </w:r>
        </w:sdtContent>
      </w:sdt>
      <w:r w:rsidR="00D07FED" w:rsidRPr="00535765">
        <w:t xml:space="preserve"> </w:t>
      </w:r>
    </w:p>
    <w:p w14:paraId="5BEEFCA9" w14:textId="77777777" w:rsidR="00D07FED" w:rsidRPr="00535765" w:rsidRDefault="00D07FED" w:rsidP="00345ED4"/>
    <w:p w14:paraId="1BDBB22B" w14:textId="14CAD4DA" w:rsidR="4901406E" w:rsidRPr="00535765" w:rsidRDefault="4901406E" w:rsidP="00345ED4">
      <w:pPr>
        <w:pStyle w:val="Heading2"/>
      </w:pPr>
      <w:bookmarkStart w:id="9" w:name="_Toc280520468"/>
      <w:bookmarkStart w:id="10" w:name="_Toc227336669"/>
      <w:r w:rsidRPr="00535765">
        <w:t>4. Structural Flaws and Theoretical Critique</w:t>
      </w:r>
      <w:bookmarkEnd w:id="9"/>
      <w:bookmarkEnd w:id="10"/>
    </w:p>
    <w:p w14:paraId="07836DC5" w14:textId="2E3703A4" w:rsidR="00981761" w:rsidRPr="00535765" w:rsidRDefault="00535765" w:rsidP="00345ED4">
      <w:sdt>
        <w:sdtPr>
          <w:tag w:val="tii-similarity-U1VCTUlUVEVEX1dPUktfb2lkOjI3MjEwOjU3OTc4NzA3MQ=="/>
          <w:id w:val="1034614512"/>
          <w:placeholder>
            <w:docPart w:val="DefaultPlaceholder_-1854013440"/>
          </w:placeholder>
          <w15:appearance w15:val="hidden"/>
        </w:sdtPr>
        <w:sdtContent>
          <w:r w:rsidR="5BA39D1D" w:rsidRPr="00535765">
            <w:t>To obtain inverse exposure, products such as SH and PSQ have tended to</w:t>
          </w:r>
        </w:sdtContent>
      </w:sdt>
      <w:r w:rsidR="5BA39D1D" w:rsidRPr="00535765">
        <w:t xml:space="preserve"> </w:t>
      </w:r>
      <w:sdt>
        <w:sdtPr>
          <w:tag w:val="tii-similarity-U1VCTUlUVEVEX1dPUktfb2lkOjI3MjEwOjU3OTc4NzA3MQ=="/>
          <w:id w:val="-1399045966"/>
          <w:placeholder>
            <w:docPart w:val="DefaultPlaceholder_-1854013440"/>
          </w:placeholder>
          <w15:appearance w15:val="hidden"/>
        </w:sdtPr>
        <w:sdtContent>
          <w:r w:rsidR="5BA39D1D" w:rsidRPr="00535765">
            <w:t>move in line with the index daily and are more akin to short futures than</w:t>
          </w:r>
        </w:sdtContent>
      </w:sdt>
      <w:r w:rsidR="5BA39D1D" w:rsidRPr="00535765">
        <w:t xml:space="preserve"> </w:t>
      </w:r>
      <w:sdt>
        <w:sdtPr>
          <w:tag w:val="tii-similarity-U1VCTUlUVEVEX1dPUktfb2lkOjI3MjEwOjU3OTc4NzA3MQ=="/>
          <w:id w:val="-659610727"/>
          <w:placeholder>
            <w:docPart w:val="DefaultPlaceholder_-1854013440"/>
          </w:placeholder>
          <w15:appearance w15:val="hidden"/>
        </w:sdtPr>
        <w:sdtContent>
          <w:r w:rsidR="5BA39D1D" w:rsidRPr="00535765">
            <w:t>to long pu</w:t>
          </w:r>
          <w:r w:rsidR="00E53C7C" w:rsidRPr="00535765">
            <w:t>t positions</w:t>
          </w:r>
          <w:r w:rsidR="5BA39D1D" w:rsidRPr="00535765">
            <w:t>. A true protective put is most valuable when it is</w:t>
          </w:r>
        </w:sdtContent>
      </w:sdt>
      <w:r w:rsidR="5BA39D1D" w:rsidRPr="00535765">
        <w:t xml:space="preserve"> </w:t>
      </w:r>
      <w:sdt>
        <w:sdtPr>
          <w:tag w:val="tii-similarity-U1VCTUlUVEVEX1dPUktfb2lkOjI3MjEwOjU3OTc4NzA3MQ=="/>
          <w:id w:val="882142894"/>
          <w:placeholder>
            <w:docPart w:val="DefaultPlaceholder_-1854013440"/>
          </w:placeholder>
          <w15:appearance w15:val="hidden"/>
        </w:sdtPr>
        <w:sdtContent>
          <w:r w:rsidR="5BA39D1D" w:rsidRPr="00535765">
            <w:t>needed most, i.e., during calm markets, and is worthless during</w:t>
          </w:r>
        </w:sdtContent>
      </w:sdt>
      <w:r w:rsidR="5BA39D1D" w:rsidRPr="00535765">
        <w:t xml:space="preserve"> </w:t>
      </w:r>
      <w:sdt>
        <w:sdtPr>
          <w:tag w:val="tii-similarity-U1VCTUlUVEVEX1dPUktfb2lkOjI3MjEwOjU3OTc4NzA3MQ=="/>
          <w:id w:val="800649609"/>
          <w:placeholder>
            <w:docPart w:val="DefaultPlaceholder_-1854013440"/>
          </w:placeholder>
          <w15:appearance w15:val="hidden"/>
        </w:sdtPr>
        <w:sdtContent>
          <w:r w:rsidR="5BA39D1D" w:rsidRPr="00535765">
            <w:t>volatility, except if the market is falling sharply, due to the inherent</w:t>
          </w:r>
        </w:sdtContent>
      </w:sdt>
      <w:r w:rsidR="5BA39D1D" w:rsidRPr="00535765">
        <w:t xml:space="preserve"> </w:t>
      </w:r>
      <w:sdt>
        <w:sdtPr>
          <w:tag w:val="tii-similarity-U1VCTUlUVEVEX1dPUktfb2lkOjI3MjEwOjU3OTc4NzA3MQ=="/>
          <w:id w:val="522603902"/>
          <w:placeholder>
            <w:docPart w:val="DefaultPlaceholder_-1854013440"/>
          </w:placeholder>
          <w15:appearance w15:val="hidden"/>
        </w:sdtPr>
        <w:sdtContent>
          <w:r w:rsidR="5BA39D1D" w:rsidRPr="00535765">
            <w:t>option structure having convexity (Fabozzi, 2014).</w:t>
          </w:r>
        </w:sdtContent>
      </w:sdt>
      <w:r w:rsidR="5BA39D1D" w:rsidRPr="00535765">
        <w:t xml:space="preserve"> </w:t>
      </w:r>
    </w:p>
    <w:p w14:paraId="1EDEE6A1" w14:textId="51F793C1" w:rsidR="5BA39D1D" w:rsidRPr="00535765" w:rsidRDefault="00535765" w:rsidP="00345ED4">
      <w:sdt>
        <w:sdtPr>
          <w:tag w:val="tii-similarity-U1VCTUlUVEVEX1dPUktfb2lkOjI3MjEwOjU3OTc4NzA3MQ=="/>
          <w:id w:val="949366385"/>
          <w:placeholder>
            <w:docPart w:val="DefaultPlaceholder_-1854013440"/>
          </w:placeholder>
          <w15:appearance w15:val="hidden"/>
        </w:sdtPr>
        <w:sdtContent>
          <w:r w:rsidR="5BA39D1D" w:rsidRPr="00535765">
            <w:t>Over the challenge window, the market did not decline in a straight line;</w:t>
          </w:r>
        </w:sdtContent>
      </w:sdt>
      <w:r w:rsidR="5BA39D1D" w:rsidRPr="00535765">
        <w:t xml:space="preserve"> </w:t>
      </w:r>
      <w:sdt>
        <w:sdtPr>
          <w:tag w:val="tii-similarity-U1VCTUlUVEVEX1dPUktfb2lkOjI3MjEwOjU3OTc4NzA3MQ=="/>
          <w:id w:val="717016949"/>
          <w:placeholder>
            <w:docPart w:val="DefaultPlaceholder_-1854013440"/>
          </w:placeholder>
          <w15:appearance w15:val="hidden"/>
        </w:sdtPr>
        <w:sdtContent>
          <w:r w:rsidR="5BA39D1D" w:rsidRPr="00535765">
            <w:t>as a result, there were bounces and even some fake outs along the way</w:t>
          </w:r>
        </w:sdtContent>
      </w:sdt>
      <w:r w:rsidR="5BA39D1D" w:rsidRPr="00535765">
        <w:t xml:space="preserve"> </w:t>
      </w:r>
      <w:sdt>
        <w:sdtPr>
          <w:tag w:val="tii-similarity-U1VCTUlUVEVEX1dPUktfb2lkOjI3MjEwOjU3OTc4NzA3MQ=="/>
          <w:id w:val="1980960632"/>
          <w:placeholder>
            <w:docPart w:val="DefaultPlaceholder_-1854013440"/>
          </w:placeholder>
          <w15:appearance w15:val="hidden"/>
        </w:sdtPr>
        <w:sdtContent>
          <w:r w:rsidR="5BA39D1D" w:rsidRPr="00535765">
            <w:t xml:space="preserve">that negatively impacted this sleeve over the test period </w:t>
          </w:r>
          <w:r w:rsidR="63A2407C" w:rsidRPr="00535765">
            <w:t>in</w:t>
          </w:r>
          <w:r w:rsidR="004869CF" w:rsidRPr="00535765">
            <w:t xml:space="preserve"> a future</w:t>
          </w:r>
        </w:sdtContent>
      </w:sdt>
      <w:r w:rsidR="004869CF" w:rsidRPr="00535765">
        <w:t xml:space="preserve"> </w:t>
      </w:r>
      <w:sdt>
        <w:sdtPr>
          <w:tag w:val="tii-similarity-U1VCTUlUVEVEX1dPUktfb2lkOjI3MjEwOjU3OTc4NzA3MQ=="/>
          <w:id w:val="1212612261"/>
          <w:placeholder>
            <w:docPart w:val="DefaultPlaceholder_-1854013440"/>
          </w:placeholder>
          <w15:appearance w15:val="hidden"/>
        </w:sdtPr>
        <w:sdtContent>
          <w:r w:rsidR="004869CF" w:rsidRPr="00535765">
            <w:t xml:space="preserve">iteration, a small allocation to put </w:t>
          </w:r>
          <w:r w:rsidR="00E53C7C" w:rsidRPr="00535765">
            <w:t>calls</w:t>
          </w:r>
          <w:r w:rsidR="004869CF" w:rsidRPr="00535765">
            <w:t>, even just 1–2% of NAV in out-</w:t>
          </w:r>
        </w:sdtContent>
      </w:sdt>
      <w:sdt>
        <w:sdtPr>
          <w:tag w:val="tii-similarity-U1VCTUlUVEVEX1dPUktfb2lkOjI3MjEwOjU3OTc4NzA3MQ=="/>
          <w:id w:val="-2140947589"/>
          <w:placeholder>
            <w:docPart w:val="DefaultPlaceholder_-1854013440"/>
          </w:placeholder>
          <w15:appearance w15:val="hidden"/>
        </w:sdtPr>
        <w:sdtContent>
          <w:r w:rsidR="004869CF" w:rsidRPr="00535765">
            <w:t>of-the-money SPY puts, would have provided the asymmetric payoff that</w:t>
          </w:r>
        </w:sdtContent>
      </w:sdt>
      <w:r w:rsidR="004869CF" w:rsidRPr="00535765">
        <w:t xml:space="preserve"> </w:t>
      </w:r>
      <w:sdt>
        <w:sdtPr>
          <w:tag w:val="tii-similarity-U1VCTUlUVEVEX1dPUktfb2lkOjI3MjEwOjU3OTc4NzA3MQ=="/>
          <w:id w:val="1138229369"/>
          <w:placeholder>
            <w:docPart w:val="DefaultPlaceholder_-1854013440"/>
          </w:placeholder>
          <w15:appearance w15:val="hidden"/>
        </w:sdtPr>
        <w:sdtContent>
          <w:r w:rsidR="004869CF" w:rsidRPr="00535765">
            <w:t xml:space="preserve">inverse ETFs structurally cannot. </w:t>
          </w:r>
          <w:r w:rsidR="5BA39D1D" w:rsidRPr="00535765">
            <w:t>(Fabozzi, 2014).</w:t>
          </w:r>
        </w:sdtContent>
      </w:sdt>
    </w:p>
    <w:p w14:paraId="3AB7A012" w14:textId="64BC4055" w:rsidR="5BA39D1D" w:rsidRPr="00535765" w:rsidRDefault="00535765" w:rsidP="00345ED4">
      <w:sdt>
        <w:sdtPr>
          <w:tag w:val="tii-similarity-U1VCTUlUVEVEX1dPUktfb2lkOjI3MjEwOjU3OTc4NzA3MQ=="/>
          <w:id w:val="-983389063"/>
          <w:placeholder>
            <w:docPart w:val="DefaultPlaceholder_-1854013440"/>
          </w:placeholder>
          <w15:appearance w15:val="hidden"/>
        </w:sdtPr>
        <w:sdtContent>
          <w:r w:rsidR="5BA39D1D" w:rsidRPr="00535765">
            <w:t>The regime-switching design also suffered from an implementation</w:t>
          </w:r>
        </w:sdtContent>
      </w:sdt>
      <w:r w:rsidR="5BA39D1D" w:rsidRPr="00535765">
        <w:t xml:space="preserve"> </w:t>
      </w:r>
      <w:sdt>
        <w:sdtPr>
          <w:tag w:val="tii-similarity-U1VCTUlUVEVEX1dPUktfb2lkOjI3MjEwOjU3OTc4NzA3MQ=="/>
          <w:id w:val="1579563265"/>
          <w:placeholder>
            <w:docPart w:val="DefaultPlaceholder_-1854013440"/>
          </w:placeholder>
          <w15:appearance w15:val="hidden"/>
        </w:sdtPr>
        <w:sdtContent>
          <w:r w:rsidR="5BA39D1D" w:rsidRPr="00535765">
            <w:t>shortfall. In principle, each transition seemed gradual, logical and</w:t>
          </w:r>
        </w:sdtContent>
      </w:sdt>
      <w:r w:rsidR="5BA39D1D" w:rsidRPr="00535765">
        <w:t xml:space="preserve"> </w:t>
      </w:r>
      <w:sdt>
        <w:sdtPr>
          <w:tag w:val="tii-similarity-U1VCTUlUVEVEX1dPUktfb2lkOjI3MjEwOjU3OTc4NzA3MQ=="/>
          <w:id w:val="77420200"/>
          <w:placeholder>
            <w:docPart w:val="DefaultPlaceholder_-1854013440"/>
          </w:placeholder>
          <w15:appearance w15:val="hidden"/>
        </w:sdtPr>
        <w:sdtContent>
          <w:r w:rsidR="5BA39D1D" w:rsidRPr="00535765">
            <w:t>cheap. Each transition was slow, slippery, and costly.</w:t>
          </w:r>
          <w:r w:rsidR="00FA2B7D" w:rsidRPr="00535765">
            <w:rPr>
              <w:rFonts w:ascii="Segoe UI" w:hAnsi="Segoe UI" w:cs="Segoe UI"/>
              <w:color w:val="D6D5D4"/>
            </w:rPr>
            <w:t xml:space="preserve"> </w:t>
          </w:r>
          <w:r w:rsidR="00FA2B7D" w:rsidRPr="00535765">
            <w:t>The team was slow</w:t>
          </w:r>
        </w:sdtContent>
      </w:sdt>
      <w:r w:rsidR="00FA2B7D" w:rsidRPr="00535765">
        <w:t xml:space="preserve"> </w:t>
      </w:r>
      <w:sdt>
        <w:sdtPr>
          <w:tag w:val="tii-similarity-U1VCTUlUVEVEX1dPUktfb2lkOjI3MjEwOjU3OTc4NzA3MQ=="/>
          <w:id w:val="-1612424461"/>
          <w:placeholder>
            <w:docPart w:val="DefaultPlaceholder_-1854013440"/>
          </w:placeholder>
          <w15:appearance w15:val="hidden"/>
        </w:sdtPr>
        <w:sdtContent>
          <w:r w:rsidR="00FA2B7D" w:rsidRPr="00535765">
            <w:t>to de-risk, too early in reducing selected long positions during the</w:t>
          </w:r>
        </w:sdtContent>
      </w:sdt>
      <w:r w:rsidR="00FA2B7D" w:rsidRPr="00535765">
        <w:t xml:space="preserve"> </w:t>
      </w:r>
      <w:sdt>
        <w:sdtPr>
          <w:tag w:val="tii-similarity-U1VCTUlUVEVEX1dPUktfb2lkOjI3MjEwOjU3OTc4NzA3MQ=="/>
          <w:id w:val="275223128"/>
          <w:placeholder>
            <w:docPart w:val="DefaultPlaceholder_-1854013440"/>
          </w:placeholder>
          <w15:appearance w15:val="hidden"/>
        </w:sdtPr>
        <w:sdtContent>
          <w:r w:rsidR="00FA2B7D" w:rsidRPr="00535765">
            <w:t>crisis regime, and overly cautious in re-adding pro-cyclical beta as</w:t>
          </w:r>
        </w:sdtContent>
      </w:sdt>
      <w:r w:rsidR="00FA2B7D" w:rsidRPr="00535765">
        <w:t xml:space="preserve"> </w:t>
      </w:r>
      <w:sdt>
        <w:sdtPr>
          <w:tag w:val="tii-similarity-U1VCTUlUVEVEX1dPUktfb2lkOjI3MjEwOjU3OTc4NzA3MQ=="/>
          <w:id w:val="1623659367"/>
          <w:placeholder>
            <w:docPart w:val="DefaultPlaceholder_-1854013440"/>
          </w:placeholder>
          <w15:appearance w15:val="hidden"/>
        </w:sdtPr>
        <w:sdtContent>
          <w:r w:rsidR="00FA2B7D" w:rsidRPr="00535765">
            <w:t xml:space="preserve">conditions improved. </w:t>
          </w:r>
          <w:r w:rsidR="5BA39D1D" w:rsidRPr="00535765">
            <w:t>This highlights how a regime-switching approach can</w:t>
          </w:r>
        </w:sdtContent>
      </w:sdt>
      <w:r w:rsidR="5BA39D1D" w:rsidRPr="00535765">
        <w:t xml:space="preserve"> </w:t>
      </w:r>
      <w:sdt>
        <w:sdtPr>
          <w:tag w:val="tii-similarity-U1VCTUlUVEVEX1dPUktfb2lkOjI3MjEwOjU3OTc4NzA3MQ=="/>
          <w:id w:val="1836268542"/>
          <w:placeholder>
            <w:docPart w:val="DefaultPlaceholder_-1854013440"/>
          </w:placeholder>
          <w15:appearance w15:val="hidden"/>
        </w:sdtPr>
        <w:sdtContent>
          <w:r w:rsidR="5BA39D1D" w:rsidRPr="00535765">
            <w:t>face implementation challenges and how the team could have benefited from</w:t>
          </w:r>
        </w:sdtContent>
      </w:sdt>
      <w:r w:rsidR="5BA39D1D" w:rsidRPr="00535765">
        <w:t xml:space="preserve"> </w:t>
      </w:r>
      <w:sdt>
        <w:sdtPr>
          <w:tag w:val="tii-similarity-U1VCTUlUVEVEX1dPUktfb2lkOjI3MjEwOjU3OTc4NzA3MQ=="/>
          <w:id w:val="1241066143"/>
          <w:placeholder>
            <w:docPart w:val="DefaultPlaceholder_-1854013440"/>
          </w:placeholder>
          <w15:appearance w15:val="hidden"/>
        </w:sdtPr>
        <w:sdtContent>
          <w:r w:rsidR="5BA39D1D" w:rsidRPr="00535765">
            <w:t>more explicit rules for transitions (Reilly et al., 2018).</w:t>
          </w:r>
        </w:sdtContent>
      </w:sdt>
    </w:p>
    <w:p w14:paraId="50E90025" w14:textId="479984E5" w:rsidR="4901406E" w:rsidRPr="00535765" w:rsidRDefault="4901406E" w:rsidP="00345ED4">
      <w:pPr>
        <w:pStyle w:val="Heading2"/>
      </w:pPr>
      <w:bookmarkStart w:id="11" w:name="_Toc1687249965"/>
      <w:bookmarkStart w:id="12" w:name="_Toc227336670"/>
      <w:r w:rsidRPr="00535765">
        <w:t>5. Peer Context and Ranking Pressure</w:t>
      </w:r>
      <w:bookmarkEnd w:id="11"/>
      <w:bookmarkEnd w:id="12"/>
    </w:p>
    <w:p w14:paraId="2CC7377D" w14:textId="67CEF9BB" w:rsidR="00A104EB" w:rsidRPr="00535765" w:rsidRDefault="00535765" w:rsidP="00345ED4">
      <w:sdt>
        <w:sdtPr>
          <w:tag w:val="tii-similarity-U1VCTUlUVEVEX1dPUktfb2lkOjI3MjEwOjU3OTc4NzA3MQ=="/>
          <w:id w:val="-1270695703"/>
          <w:placeholder>
            <w:docPart w:val="DefaultPlaceholder_-1854013440"/>
          </w:placeholder>
          <w15:appearance w15:val="hidden"/>
        </w:sdtPr>
        <w:sdtContent>
          <w:r w:rsidR="00A104EB" w:rsidRPr="00535765">
            <w:t>The question was never which approach produced better returns over the</w:t>
          </w:r>
        </w:sdtContent>
      </w:sdt>
      <w:r w:rsidR="00A104EB" w:rsidRPr="00535765">
        <w:t xml:space="preserve"> </w:t>
      </w:r>
      <w:sdt>
        <w:sdtPr>
          <w:tag w:val="tii-similarity-U1VCTUlUVEVEX1dPUktfb2lkOjI3MjEwOjU3OTc4NzA3MQ=="/>
          <w:id w:val="-328826363"/>
          <w:placeholder>
            <w:docPart w:val="DefaultPlaceholder_-1854013440"/>
          </w:placeholder>
          <w15:appearance w15:val="hidden"/>
        </w:sdtPr>
        <w:sdtContent>
          <w:r w:rsidR="00A104EB" w:rsidRPr="00535765">
            <w:t>simulation window; it was which approach would hold up in an actual</w:t>
          </w:r>
        </w:sdtContent>
      </w:sdt>
      <w:r w:rsidR="00A104EB" w:rsidRPr="00535765">
        <w:t xml:space="preserve"> </w:t>
      </w:r>
      <w:sdt>
        <w:sdtPr>
          <w:tag w:val="tii-similarity-U1VCTUlUVEVEX1dPUktfb2lkOjI3MjEwOjU3OTc4NzA3MQ=="/>
          <w:id w:val="345915945"/>
          <w:placeholder>
            <w:docPart w:val="DefaultPlaceholder_-1854013440"/>
          </w:placeholder>
          <w15:appearance w15:val="hidden"/>
        </w:sdtPr>
        <w:sdtContent>
          <w:r w:rsidR="00A104EB" w:rsidRPr="00535765">
            <w:t>professional environment.</w:t>
          </w:r>
        </w:sdtContent>
      </w:sdt>
    </w:p>
    <w:p w14:paraId="3FF3F135" w14:textId="263D638E" w:rsidR="16D9FF6D" w:rsidRPr="00535765" w:rsidRDefault="00535765" w:rsidP="00345ED4">
      <w:sdt>
        <w:sdtPr>
          <w:tag w:val="tii-similarity-U1VCTUlUVEVEX1dPUktfb2lkOjI3MjEwOjU3OTc4NzA3MQ=="/>
          <w:id w:val="-364524542"/>
          <w:placeholder>
            <w:docPart w:val="DefaultPlaceholder_-1854013440"/>
          </w:placeholder>
          <w15:appearance w15:val="hidden"/>
        </w:sdtPr>
        <w:sdtContent>
          <w:r w:rsidR="16D9FF6D" w:rsidRPr="00535765">
            <w:t>By late March, the portfolio had trailed some higher-beta competitors, as</w:t>
          </w:r>
        </w:sdtContent>
      </w:sdt>
      <w:r w:rsidR="16D9FF6D" w:rsidRPr="00535765">
        <w:t xml:space="preserve"> </w:t>
      </w:r>
      <w:sdt>
        <w:sdtPr>
          <w:tag w:val="tii-similarity-U1VCTUlUVEVEX1dPUktfb2lkOjI3MjEwOjU3OTc4NzA3MQ=="/>
          <w:id w:val="-95027778"/>
          <w:placeholder>
            <w:docPart w:val="DefaultPlaceholder_-1854013440"/>
          </w:placeholder>
          <w15:appearance w15:val="hidden"/>
        </w:sdtPr>
        <w:sdtContent>
          <w:r w:rsidR="16D9FF6D" w:rsidRPr="00535765">
            <w:t>Team 5 allowed performance to fall below class rankings to avoid</w:t>
          </w:r>
        </w:sdtContent>
      </w:sdt>
      <w:r w:rsidR="16D9FF6D" w:rsidRPr="00535765">
        <w:t xml:space="preserve"> </w:t>
      </w:r>
      <w:sdt>
        <w:sdtPr>
          <w:tag w:val="tii-similarity-U1VCTUlUVEVEX1dPUktfb2lkOjI3MjEwOjU3OTc4NzA3MQ=="/>
          <w:id w:val="-1991709917"/>
          <w:placeholder>
            <w:docPart w:val="DefaultPlaceholder_-1854013440"/>
          </w:placeholder>
          <w15:appearance w15:val="hidden"/>
        </w:sdtPr>
        <w:sdtContent>
          <w:r w:rsidR="16D9FF6D" w:rsidRPr="00535765">
            <w:t>significant drawdowns in an uncertain, highly volatile environment.</w:t>
          </w:r>
        </w:sdtContent>
      </w:sdt>
      <w:r w:rsidR="16D9FF6D" w:rsidRPr="00535765">
        <w:t xml:space="preserve"> </w:t>
      </w:r>
      <w:sdt>
        <w:sdtPr>
          <w:tag w:val="tii-similarity-U1VCTUlUVEVEX1dPUktfb2lkOjI3MjEwOjU3OTc4NzA3MQ=="/>
          <w:id w:val="-1278788728"/>
          <w:placeholder>
            <w:docPart w:val="DefaultPlaceholder_-1854013440"/>
          </w:placeholder>
          <w15:appearance w15:val="hidden"/>
        </w:sdtPr>
        <w:sdtContent>
          <w:r w:rsidR="16D9FF6D" w:rsidRPr="00535765">
            <w:t>Importantly, this approach avoided excessive risk or unintentionally</w:t>
          </w:r>
        </w:sdtContent>
      </w:sdt>
      <w:r w:rsidR="16D9FF6D" w:rsidRPr="00535765">
        <w:t xml:space="preserve"> </w:t>
      </w:r>
      <w:sdt>
        <w:sdtPr>
          <w:tag w:val="tii-similarity-U1VCTUlUVEVEX1dPUktfb2lkOjI3MjEwOjU3OTc4NzA3MQ=="/>
          <w:id w:val="163823797"/>
          <w:placeholder>
            <w:docPart w:val="DefaultPlaceholder_-1854013440"/>
          </w:placeholder>
          <w15:appearance w15:val="hidden"/>
        </w:sdtPr>
        <w:sdtContent>
          <w:r w:rsidR="16D9FF6D" w:rsidRPr="00535765">
            <w:t>tracking a lower beta to the benchmark, as had occurred in previous</w:t>
          </w:r>
        </w:sdtContent>
      </w:sdt>
      <w:r w:rsidR="16D9FF6D" w:rsidRPr="00535765">
        <w:t xml:space="preserve"> </w:t>
      </w:r>
      <w:sdt>
        <w:sdtPr>
          <w:tag w:val="tii-similarity-U1VCTUlUVEVEX1dPUktfb2lkOjI3MjEwOjU3OTc4NzA3MQ=="/>
          <w:id w:val="943813075"/>
          <w:placeholder>
            <w:docPart w:val="DefaultPlaceholder_-1854013440"/>
          </w:placeholder>
          <w15:appearance w15:val="hidden"/>
        </w:sdtPr>
        <w:sdtContent>
          <w:r w:rsidR="16D9FF6D" w:rsidRPr="00535765">
            <w:t>periods</w:t>
          </w:r>
        </w:sdtContent>
      </w:sdt>
      <w:r w:rsidR="16D9FF6D" w:rsidRPr="00535765">
        <w:t>.</w:t>
      </w:r>
    </w:p>
    <w:p w14:paraId="7C24E009" w14:textId="3A53E2C1" w:rsidR="42EC9A78" w:rsidRPr="00535765" w:rsidRDefault="16D9FF6D" w:rsidP="00345ED4">
      <w:r w:rsidRPr="00535765">
        <w:t xml:space="preserve">Team 5 reflected on the trade-offs made during the last several </w:t>
      </w:r>
      <w:sdt>
        <w:sdtPr>
          <w:tag w:val="tii-similarity-U1VCTUlUVEVEX1dPUktfb2lkOjI3MjEwOjU3OTc4NzA3MQ=="/>
          <w:id w:val="-444623248"/>
          <w:placeholder>
            <w:docPart w:val="DefaultPlaceholder_-1854013440"/>
          </w:placeholder>
          <w15:appearance w15:val="hidden"/>
        </w:sdtPr>
        <w:sdtContent>
          <w:r w:rsidRPr="00535765">
            <w:t>weeks as the transition to the April regime view occurred. Many teams</w:t>
          </w:r>
        </w:sdtContent>
      </w:sdt>
      <w:r w:rsidRPr="00535765">
        <w:t xml:space="preserve"> </w:t>
      </w:r>
      <w:sdt>
        <w:sdtPr>
          <w:tag w:val="tii-similarity-U1VCTUlUVEVEX1dPUktfb2lkOjI3MjEwOjU3OTc4NzA3MQ=="/>
          <w:id w:val="-1961253976"/>
          <w:placeholder>
            <w:docPart w:val="DefaultPlaceholder_-1854013440"/>
          </w:placeholder>
          <w15:appearance w15:val="hidden"/>
        </w:sdtPr>
        <w:sdtContent>
          <w:r w:rsidRPr="00535765">
            <w:t>took on greater risk and reduced hedges</w:t>
          </w:r>
          <w:r w:rsidR="006A0201" w:rsidRPr="00535765">
            <w:t xml:space="preserve"> or </w:t>
          </w:r>
          <w:r w:rsidR="009D0576" w:rsidRPr="00535765">
            <w:t xml:space="preserve">liquidated </w:t>
          </w:r>
          <w:r w:rsidR="0073051A" w:rsidRPr="00535765">
            <w:t>and withdrew from</w:t>
          </w:r>
        </w:sdtContent>
      </w:sdt>
      <w:r w:rsidR="0073051A" w:rsidRPr="00535765">
        <w:t xml:space="preserve"> </w:t>
      </w:r>
      <w:sdt>
        <w:sdtPr>
          <w:tag w:val="tii-similarity-U1VCTUlUVEVEX1dPUktfb2lkOjI3MjEwOjU3OTc4NzA3MQ=="/>
          <w:id w:val="-1876923577"/>
          <w:placeholder>
            <w:docPart w:val="DefaultPlaceholder_-1854013440"/>
          </w:placeholder>
          <w15:appearance w15:val="hidden"/>
        </w:sdtPr>
        <w:sdtContent>
          <w:r w:rsidR="0073051A" w:rsidRPr="00535765">
            <w:t xml:space="preserve">the </w:t>
          </w:r>
          <w:r w:rsidR="00CF3537" w:rsidRPr="00535765">
            <w:t>act of trading itself</w:t>
          </w:r>
          <w:r w:rsidRPr="00535765">
            <w:t xml:space="preserve"> to capitalize on </w:t>
          </w:r>
          <w:r w:rsidR="00C8305E" w:rsidRPr="00535765">
            <w:t xml:space="preserve">just </w:t>
          </w:r>
          <w:r w:rsidR="004E3F65" w:rsidRPr="00535765">
            <w:t>the more generic</w:t>
          </w:r>
          <w:r w:rsidR="006E5FDD" w:rsidRPr="00535765">
            <w:t xml:space="preserve"> yet safe</w:t>
          </w:r>
        </w:sdtContent>
      </w:sdt>
      <w:r w:rsidR="006E5FDD" w:rsidRPr="00535765">
        <w:t xml:space="preserve"> </w:t>
      </w:r>
      <w:sdt>
        <w:sdtPr>
          <w:tag w:val="tii-similarity-U1VCTUlUVEVEX1dPUktfb2lkOjI3MjEwOjU3OTc4NzA3MQ=="/>
          <w:id w:val="842823294"/>
          <w:placeholder>
            <w:docPart w:val="DefaultPlaceholder_-1854013440"/>
          </w:placeholder>
          <w15:appearance w15:val="hidden"/>
        </w:sdtPr>
        <w:sdtContent>
          <w:r w:rsidR="006E5FDD" w:rsidRPr="00535765">
            <w:t>outcome</w:t>
          </w:r>
          <w:r w:rsidRPr="00535765">
            <w:t>, which often led to outperformance during the re</w:t>
          </w:r>
          <w:r w:rsidR="006E5FDD" w:rsidRPr="00535765">
            <w:t>gime changes</w:t>
          </w:r>
          <w:r w:rsidRPr="00535765">
            <w:t>. For</w:t>
          </w:r>
        </w:sdtContent>
      </w:sdt>
      <w:r w:rsidRPr="00535765">
        <w:t xml:space="preserve"> </w:t>
      </w:r>
      <w:sdt>
        <w:sdtPr>
          <w:tag w:val="tii-similarity-U1VCTUlUVEVEX1dPUktfb2lkOjI3MjEwOjU3OTc4NzA3MQ=="/>
          <w:id w:val="-1657760979"/>
          <w:placeholder>
            <w:docPart w:val="DefaultPlaceholder_-1854013440"/>
          </w:placeholder>
          <w15:appearance w15:val="hidden"/>
        </w:sdtPr>
        <w:sdtContent>
          <w:r w:rsidRPr="00535765">
            <w:t xml:space="preserve">Team 5, the initial </w:t>
          </w:r>
          <w:r w:rsidR="006E5FDD" w:rsidRPr="00535765">
            <w:t xml:space="preserve">decision to </w:t>
          </w:r>
          <w:r w:rsidR="00BE2678" w:rsidRPr="00535765">
            <w:t>focus on the aspects of tra</w:t>
          </w:r>
          <w:r w:rsidR="00DF5D84" w:rsidRPr="00535765">
            <w:t>ding</w:t>
          </w:r>
          <w:r w:rsidRPr="00535765">
            <w:t xml:space="preserve"> marked</w:t>
          </w:r>
        </w:sdtContent>
      </w:sdt>
      <w:r w:rsidRPr="00535765">
        <w:t xml:space="preserve"> </w:t>
      </w:r>
      <w:sdt>
        <w:sdtPr>
          <w:tag w:val="tii-similarity-U1VCTUlUVEVEX1dPUktfb2lkOjI3MjEwOjU3OTc4NzA3MQ=="/>
          <w:id w:val="-1728839774"/>
          <w:placeholder>
            <w:docPart w:val="DefaultPlaceholder_-1854013440"/>
          </w:placeholder>
          <w15:appearance w15:val="hidden"/>
        </w:sdtPr>
        <w:sdtContent>
          <w:r w:rsidRPr="00535765">
            <w:t xml:space="preserve">down correctly </w:t>
          </w:r>
          <w:r w:rsidR="00AF02BB" w:rsidRPr="00535765">
            <w:t xml:space="preserve">as a cost </w:t>
          </w:r>
          <w:r w:rsidRPr="00535765">
            <w:t>but failed to generate rewards due to not re-</w:t>
          </w:r>
        </w:sdtContent>
      </w:sdt>
      <w:sdt>
        <w:sdtPr>
          <w:tag w:val="tii-similarity-U1VCTUlUVEVEX1dPUktfb2lkOjI3MjEwOjU3OTc4NzA3MQ=="/>
          <w:id w:val="1780614735"/>
          <w:placeholder>
            <w:docPart w:val="DefaultPlaceholder_-1854013440"/>
          </w:placeholder>
          <w15:appearance w15:val="hidden"/>
        </w:sdtPr>
        <w:sdtContent>
          <w:r w:rsidRPr="00535765">
            <w:t>risking into equities in a timely manner.</w:t>
          </w:r>
          <w:r w:rsidR="007A533E" w:rsidRPr="00535765">
            <w:t xml:space="preserve"> This </w:t>
          </w:r>
          <w:r w:rsidR="00185974" w:rsidRPr="00535765">
            <w:t>illustrates from a</w:t>
          </w:r>
        </w:sdtContent>
      </w:sdt>
      <w:r w:rsidR="007A533E" w:rsidRPr="00535765">
        <w:t xml:space="preserve"> </w:t>
      </w:r>
      <w:sdt>
        <w:sdtPr>
          <w:tag w:val="tii-similarity-U1VCTUlUVEVEX1dPUktfb2lkOjI3MjEwOjU3OTc4NzA3MQ=="/>
          <w:id w:val="1619031617"/>
          <w:placeholder>
            <w:docPart w:val="DefaultPlaceholder_-1854013440"/>
          </w:placeholder>
          <w15:appearance w15:val="hidden"/>
        </w:sdtPr>
        <w:sdtContent>
          <w:r w:rsidR="007A533E" w:rsidRPr="00535765">
            <w:t>reflect</w:t>
          </w:r>
          <w:r w:rsidR="00185974" w:rsidRPr="00535765">
            <w:t>ive lens</w:t>
          </w:r>
          <w:r w:rsidR="007A533E" w:rsidRPr="00535765">
            <w:t xml:space="preserve"> </w:t>
          </w:r>
          <w:r w:rsidR="00185974" w:rsidRPr="00535765">
            <w:t>a well</w:t>
          </w:r>
          <w:r w:rsidR="007A533E" w:rsidRPr="00535765">
            <w:t>-documented tension in markets: sentiment-driven</w:t>
          </w:r>
        </w:sdtContent>
      </w:sdt>
      <w:r w:rsidR="007A533E" w:rsidRPr="00535765">
        <w:t xml:space="preserve"> </w:t>
      </w:r>
      <w:sdt>
        <w:sdtPr>
          <w:tag w:val="tii-similarity-U1VCTUlUVEVEX1dPUktfb2lkOjI3MjEwOjU3OTc4NzA3MQ=="/>
          <w:id w:val="173160051"/>
          <w:placeholder>
            <w:docPart w:val="DefaultPlaceholder_-1854013440"/>
          </w:placeholder>
          <w15:appearance w15:val="hidden"/>
        </w:sdtPr>
        <w:sdtContent>
          <w:r w:rsidR="007A533E" w:rsidRPr="00535765">
            <w:t>positioning</w:t>
          </w:r>
          <w:r w:rsidR="00185974" w:rsidRPr="00535765">
            <w:t xml:space="preserve"> by others</w:t>
          </w:r>
          <w:r w:rsidR="007A533E" w:rsidRPr="00535765">
            <w:t xml:space="preserve"> can outperform disciplined risk management over</w:t>
          </w:r>
        </w:sdtContent>
      </w:sdt>
      <w:r w:rsidR="007A533E" w:rsidRPr="00535765">
        <w:t xml:space="preserve"> </w:t>
      </w:r>
      <w:sdt>
        <w:sdtPr>
          <w:tag w:val="tii-similarity-U1VCTUlUVEVEX1dPUktfb2lkOjI3MjEwOjU3OTc4NzA3MQ=="/>
          <w:id w:val="-2117046843"/>
          <w:placeholder>
            <w:docPart w:val="DefaultPlaceholder_-1854013440"/>
          </w:placeholder>
          <w15:appearance w15:val="hidden"/>
        </w:sdtPr>
        <w:sdtContent>
          <w:r w:rsidR="007A533E" w:rsidRPr="00535765">
            <w:t xml:space="preserve">short windows precisely because the correction horizon is </w:t>
          </w:r>
          <w:r w:rsidR="00185974" w:rsidRPr="00535765">
            <w:t>short term</w:t>
          </w:r>
        </w:sdtContent>
      </w:sdt>
      <w:r w:rsidR="007A533E" w:rsidRPr="00535765">
        <w:t xml:space="preserve"> </w:t>
      </w:r>
      <w:sdt>
        <w:sdtPr>
          <w:tag w:val="tii-similarity-U1VCTUlUVEVEX1dPUktfb2lkOjI3MjEwOjU3OTc4NzA3MQ=="/>
          <w:id w:val="-1517144698"/>
          <w:placeholder>
            <w:docPart w:val="DefaultPlaceholder_-1854013440"/>
          </w:placeholder>
          <w15:appearance w15:val="hidden"/>
        </w:sdtPr>
        <w:sdtContent>
          <w:r w:rsidR="007A533E" w:rsidRPr="00535765">
            <w:t>(Shleifer &amp; Summers, 1990). In a three-month simulation, the noise trader</w:t>
          </w:r>
        </w:sdtContent>
      </w:sdt>
      <w:r w:rsidR="007A533E" w:rsidRPr="00535765">
        <w:t xml:space="preserve"> </w:t>
      </w:r>
      <w:sdt>
        <w:sdtPr>
          <w:tag w:val="tii-similarity-U1VCTUlUVEVEX1dPUktfb2lkOjI3MjEwOjU3OTc4NzA3MQ=="/>
          <w:id w:val="2120024787"/>
          <w:placeholder>
            <w:docPart w:val="DefaultPlaceholder_-1854013440"/>
          </w:placeholder>
          <w15:appearance w15:val="hidden"/>
        </w:sdtPr>
        <w:sdtContent>
          <w:r w:rsidR="007A533E" w:rsidRPr="00535765">
            <w:t>wins. In a three-year fund, the discipline compounds.</w:t>
          </w:r>
        </w:sdtContent>
      </w:sdt>
    </w:p>
    <w:p w14:paraId="50E49C40" w14:textId="5F808681" w:rsidR="4901406E" w:rsidRPr="00535765" w:rsidRDefault="00E42888" w:rsidP="00345ED4">
      <w:pPr>
        <w:pStyle w:val="Heading2"/>
      </w:pPr>
      <w:bookmarkStart w:id="13" w:name="_Toc1620299764"/>
      <w:bookmarkStart w:id="14" w:name="_Toc227336671"/>
      <w:r w:rsidRPr="00535765">
        <w:t>6</w:t>
      </w:r>
      <w:r w:rsidR="4901406E" w:rsidRPr="00535765">
        <w:t>. Operational Risk and Execution Controls</w:t>
      </w:r>
      <w:bookmarkEnd w:id="13"/>
      <w:bookmarkEnd w:id="14"/>
    </w:p>
    <w:p w14:paraId="1F894C9B" w14:textId="280E15B3" w:rsidR="1859AC81" w:rsidRPr="00535765" w:rsidRDefault="00535765" w:rsidP="00345ED4">
      <w:sdt>
        <w:sdtPr>
          <w:tag w:val="tii-similarity-U1VCTUlUVEVEX1dPUktfb2lkOjI3MjEwOjU3OTc4NzA3MQ=="/>
          <w:id w:val="1794403492"/>
          <w:placeholder>
            <w:docPart w:val="DefaultPlaceholder_-1854013440"/>
          </w:placeholder>
          <w15:appearance w15:val="hidden"/>
        </w:sdtPr>
        <w:sdtContent>
          <w:r w:rsidR="00D61A0F" w:rsidRPr="00535765">
            <w:t xml:space="preserve">On March 30th, two avoidable roundtrips on TSM and TGT </w:t>
          </w:r>
          <w:r w:rsidR="000030E7" w:rsidRPr="00535765">
            <w:t xml:space="preserve">did </w:t>
          </w:r>
          <w:r w:rsidR="1859AC81" w:rsidRPr="00535765">
            <w:t>not align with</w:t>
          </w:r>
        </w:sdtContent>
      </w:sdt>
      <w:r w:rsidR="1859AC81" w:rsidRPr="00535765">
        <w:t xml:space="preserve"> </w:t>
      </w:r>
      <w:sdt>
        <w:sdtPr>
          <w:tag w:val="tii-similarity-U1VCTUlUVEVEX1dPUktfb2lkOjI3MjEwOjU3OTc4NzA3MQ=="/>
          <w:id w:val="-555316632"/>
          <w:placeholder>
            <w:docPart w:val="DefaultPlaceholder_-1854013440"/>
          </w:placeholder>
          <w15:appearance w15:val="hidden"/>
        </w:sdtPr>
        <w:sdtContent>
          <w:r w:rsidR="003A0C85" w:rsidRPr="00535765">
            <w:t>the team’s</w:t>
          </w:r>
          <w:r w:rsidR="1859AC81" w:rsidRPr="00535765">
            <w:t xml:space="preserve"> macro thesis and led </w:t>
          </w:r>
          <w:r w:rsidR="7FB339E6" w:rsidRPr="00535765">
            <w:t xml:space="preserve">the team </w:t>
          </w:r>
          <w:r w:rsidR="1859AC81" w:rsidRPr="00535765">
            <w:t>to make back some profit</w:t>
          </w:r>
          <w:r w:rsidR="004D4FD6" w:rsidRPr="00535765">
            <w:t>s</w:t>
          </w:r>
          <w:r w:rsidR="1859AC81" w:rsidRPr="00535765">
            <w:t>. In</w:t>
          </w:r>
        </w:sdtContent>
      </w:sdt>
      <w:r w:rsidR="1859AC81" w:rsidRPr="00535765">
        <w:t xml:space="preserve"> </w:t>
      </w:r>
      <w:sdt>
        <w:sdtPr>
          <w:tag w:val="tii-similarity-U1VCTUlUVEVEX1dPUktfb2lkOjI3MjEwOjU3OTc4NzA3MQ=="/>
          <w:id w:val="-1699619284"/>
          <w:placeholder>
            <w:docPart w:val="DefaultPlaceholder_-1854013440"/>
          </w:placeholder>
          <w15:appearance w15:val="hidden"/>
        </w:sdtPr>
        <w:sdtContent>
          <w:r w:rsidR="1859AC81" w:rsidRPr="00535765">
            <w:t>the professional setting, 3 internal controls should be implemented to</w:t>
          </w:r>
        </w:sdtContent>
      </w:sdt>
      <w:r w:rsidR="1859AC81" w:rsidRPr="00535765">
        <w:t xml:space="preserve"> </w:t>
      </w:r>
      <w:sdt>
        <w:sdtPr>
          <w:tag w:val="tii-similarity-U1VCTUlUVEVEX1dPUktfb2lkOjI3MjEwOjU3OTc4NzA3MQ=="/>
          <w:id w:val="-236243367"/>
          <w:placeholder>
            <w:docPart w:val="DefaultPlaceholder_-1854013440"/>
          </w:placeholder>
          <w15:appearance w15:val="hidden"/>
        </w:sdtPr>
        <w:sdtContent>
          <w:r w:rsidR="1859AC81" w:rsidRPr="00535765">
            <w:t>minimise such negative events in the future. First, one must ensure that</w:t>
          </w:r>
        </w:sdtContent>
      </w:sdt>
      <w:r w:rsidR="1859AC81" w:rsidRPr="00535765">
        <w:t xml:space="preserve"> </w:t>
      </w:r>
      <w:sdt>
        <w:sdtPr>
          <w:tag w:val="tii-similarity-U1VCTUlUVEVEX1dPUktfb2lkOjI3MjEwOjU3OTc4NzA3MQ=="/>
          <w:id w:val="1941410123"/>
          <w:placeholder>
            <w:docPart w:val="DefaultPlaceholder_-1854013440"/>
          </w:placeholder>
          <w15:appearance w15:val="hidden"/>
        </w:sdtPr>
        <w:sdtContent>
          <w:r w:rsidR="1859AC81" w:rsidRPr="00535765">
            <w:t>the ticket is indeed the correct action; the ticket will reflect the</w:t>
          </w:r>
        </w:sdtContent>
      </w:sdt>
      <w:r w:rsidR="1859AC81" w:rsidRPr="00535765">
        <w:t xml:space="preserve"> </w:t>
      </w:r>
      <w:sdt>
        <w:sdtPr>
          <w:tag w:val="tii-similarity-U1VCTUlUVEVEX1dPUktfb2lkOjI3MjEwOjU3OTc4NzA3MQ=="/>
          <w:id w:val="1879349610"/>
          <w:placeholder>
            <w:docPart w:val="DefaultPlaceholder_-1854013440"/>
          </w:placeholder>
          <w15:appearance w15:val="hidden"/>
        </w:sdtPr>
        <w:sdtContent>
          <w:r w:rsidR="1859AC81" w:rsidRPr="00535765">
            <w:t>desired movement in the position. Second, alerts need to be set up to</w:t>
          </w:r>
        </w:sdtContent>
      </w:sdt>
      <w:r w:rsidR="1859AC81" w:rsidRPr="00535765">
        <w:t xml:space="preserve"> </w:t>
      </w:r>
      <w:sdt>
        <w:sdtPr>
          <w:tag w:val="tii-similarity-U1VCTUlUVEVEX1dPUktfb2lkOjI3MjEwOjU3OTc4NzA3MQ=="/>
          <w:id w:val="1548884616"/>
          <w:placeholder>
            <w:docPart w:val="DefaultPlaceholder_-1854013440"/>
          </w:placeholder>
          <w15:appearance w15:val="hidden"/>
        </w:sdtPr>
        <w:sdtContent>
          <w:r w:rsidR="1859AC81" w:rsidRPr="00535765">
            <w:t>inform a trader when an order size exceeds the size of a desired trade.</w:t>
          </w:r>
        </w:sdtContent>
      </w:sdt>
      <w:r w:rsidR="1859AC81" w:rsidRPr="00535765">
        <w:t xml:space="preserve"> </w:t>
      </w:r>
      <w:sdt>
        <w:sdtPr>
          <w:tag w:val="tii-similarity-U1VCTUlUVEVEX1dPUktfb2lkOjI3MjEwOjU3OTc4NzA3MQ=="/>
          <w:id w:val="270214215"/>
          <w:placeholder>
            <w:docPart w:val="DefaultPlaceholder_-1854013440"/>
          </w:placeholder>
          <w15:appearance w15:val="hidden"/>
        </w:sdtPr>
        <w:sdtContent>
          <w:r w:rsidR="1859AC81" w:rsidRPr="00535765">
            <w:t>Finally, it is imperative to conduct an end-of-day review to ensure there</w:t>
          </w:r>
        </w:sdtContent>
      </w:sdt>
      <w:r w:rsidR="1859AC81" w:rsidRPr="00535765">
        <w:t xml:space="preserve"> </w:t>
      </w:r>
      <w:sdt>
        <w:sdtPr>
          <w:tag w:val="tii-similarity-U1VCTUlUVEVEX1dPUktfb2lkOjI3MjEwOjU3OTc4NzA3MQ=="/>
          <w:id w:val="2126886325"/>
          <w:placeholder>
            <w:docPart w:val="DefaultPlaceholder_-1854013440"/>
          </w:placeholder>
          <w15:appearance w15:val="hidden"/>
        </w:sdtPr>
        <w:sdtContent>
          <w:r w:rsidR="1859AC81" w:rsidRPr="00535765">
            <w:t>was no unintentional increase in exposure to a particular stock</w:t>
          </w:r>
          <w:r w:rsidR="00BF222D" w:rsidRPr="00535765">
            <w:t xml:space="preserve"> (</w:t>
          </w:r>
          <w:proofErr w:type="spellStart"/>
          <w:r w:rsidR="00BF222D" w:rsidRPr="00535765">
            <w:t>Fridson</w:t>
          </w:r>
          <w:proofErr w:type="spellEnd"/>
        </w:sdtContent>
      </w:sdt>
      <w:r w:rsidR="00BF222D" w:rsidRPr="00535765">
        <w:t>, 202</w:t>
      </w:r>
      <w:r w:rsidR="00345ED4" w:rsidRPr="00535765">
        <w:t>2</w:t>
      </w:r>
      <w:r w:rsidR="00BF222D" w:rsidRPr="00535765">
        <w:t>)</w:t>
      </w:r>
    </w:p>
    <w:p w14:paraId="01A3C2C3" w14:textId="0960780E" w:rsidR="1859AC81" w:rsidRPr="00535765" w:rsidRDefault="00535765" w:rsidP="00345ED4">
      <w:sdt>
        <w:sdtPr>
          <w:tag w:val="tii-similarity-U1VCTUlUVEVEX1dPUktfb2lkOjI3MjEwOjU3OTc4NzA3MQ=="/>
          <w:id w:val="1203673689"/>
          <w:placeholder>
            <w:docPart w:val="DefaultPlaceholder_-1854013440"/>
          </w:placeholder>
          <w15:appearance w15:val="hidden"/>
        </w:sdtPr>
        <w:sdtContent>
          <w:r w:rsidR="1859AC81" w:rsidRPr="00535765">
            <w:t>Thus, the strategy demonstrated the difference between having a strong</w:t>
          </w:r>
        </w:sdtContent>
      </w:sdt>
      <w:r w:rsidR="1859AC81" w:rsidRPr="00535765">
        <w:t xml:space="preserve"> </w:t>
      </w:r>
      <w:sdt>
        <w:sdtPr>
          <w:tag w:val="tii-similarity-U1VCTUlUVEVEX1dPUktfb2lkOjI3MjEwOjU3OTc4NzA3MQ=="/>
          <w:id w:val="-1291670302"/>
          <w:placeholder>
            <w:docPart w:val="DefaultPlaceholder_-1854013440"/>
          </w:placeholder>
          <w15:appearance w15:val="hidden"/>
        </w:sdtPr>
        <w:sdtContent>
          <w:r w:rsidR="1859AC81" w:rsidRPr="00535765">
            <w:t>macro-thesis and applying appropriate disciplines to execute trades. Even</w:t>
          </w:r>
        </w:sdtContent>
      </w:sdt>
      <w:r w:rsidR="1859AC81" w:rsidRPr="00535765">
        <w:t xml:space="preserve"> </w:t>
      </w:r>
      <w:sdt>
        <w:sdtPr>
          <w:tag w:val="tii-similarity-U1VCTUlUVEVEX1dPUktfb2lkOjI3MjEwOjU3OTc4NzA3MQ=="/>
          <w:id w:val="57054995"/>
          <w:placeholder>
            <w:docPart w:val="DefaultPlaceholder_-1854013440"/>
          </w:placeholder>
          <w15:appearance w15:val="hidden"/>
        </w:sdtPr>
        <w:sdtContent>
          <w:r w:rsidR="1859AC81" w:rsidRPr="00535765">
            <w:t>with a clear view of how the situation would unfold, small losses from</w:t>
          </w:r>
        </w:sdtContent>
      </w:sdt>
      <w:r w:rsidR="1859AC81" w:rsidRPr="00535765">
        <w:t xml:space="preserve"> </w:t>
      </w:r>
      <w:sdt>
        <w:sdtPr>
          <w:tag w:val="tii-similarity-U1VCTUlUVEVEX1dPUktfb2lkOjI3MjEwOjU3OTc4NzA3MQ=="/>
          <w:id w:val="-2142794656"/>
          <w:placeholder>
            <w:docPart w:val="DefaultPlaceholder_-1854013440"/>
          </w:placeholder>
          <w15:appearance w15:val="hidden"/>
        </w:sdtPr>
        <w:sdtContent>
          <w:r w:rsidR="1859AC81" w:rsidRPr="00535765">
            <w:t>mistakes such as incorrectly keyed orders, capital allocation issues, and</w:t>
          </w:r>
        </w:sdtContent>
      </w:sdt>
      <w:r w:rsidR="1859AC81" w:rsidRPr="00535765">
        <w:t xml:space="preserve"> </w:t>
      </w:r>
      <w:sdt>
        <w:sdtPr>
          <w:tag w:val="tii-similarity-U1VCTUlUVEVEX1dPUktfb2lkOjI3MjEwOjU3OTc4NzA3MQ=="/>
          <w:id w:val="931389974"/>
          <w:placeholder>
            <w:docPart w:val="DefaultPlaceholder_-1854013440"/>
          </w:placeholder>
          <w15:appearance w15:val="hidden"/>
        </w:sdtPr>
        <w:sdtContent>
          <w:r w:rsidR="1859AC81" w:rsidRPr="00535765">
            <w:t>delays in making necessary corrections would eat away at the increments.</w:t>
          </w:r>
        </w:sdtContent>
      </w:sdt>
      <w:r w:rsidR="1859AC81" w:rsidRPr="00535765">
        <w:t xml:space="preserve"> </w:t>
      </w:r>
      <w:sdt>
        <w:sdtPr>
          <w:tag w:val="tii-similarity-U1VCTUlUVEVEX1dPUktfb2lkOjI3MjEwOjU3OTc4NzA3MQ=="/>
          <w:id w:val="11740302"/>
          <w:placeholder>
            <w:docPart w:val="DefaultPlaceholder_-1854013440"/>
          </w:placeholder>
          <w15:appearance w15:val="hidden"/>
        </w:sdtPr>
        <w:sdtContent>
          <w:r w:rsidR="1859AC81" w:rsidRPr="00535765">
            <w:t>Consequently, implementing such a strategy in the institutional</w:t>
          </w:r>
        </w:sdtContent>
      </w:sdt>
      <w:r w:rsidR="1859AC81" w:rsidRPr="00535765">
        <w:t xml:space="preserve"> </w:t>
      </w:r>
      <w:sdt>
        <w:sdtPr>
          <w:tag w:val="tii-similarity-U1VCTUlUVEVEX1dPUktfb2lkOjI3MjEwOjU3OTc4NzA3MQ=="/>
          <w:id w:val="-1868902171"/>
          <w:placeholder>
            <w:docPart w:val="DefaultPlaceholder_-1854013440"/>
          </w:placeholder>
          <w15:appearance w15:val="hidden"/>
        </w:sdtPr>
        <w:sdtContent>
          <w:r w:rsidR="1859AC81" w:rsidRPr="00535765">
            <w:t>environment would require robust yet lightweight controls for order</w:t>
          </w:r>
        </w:sdtContent>
      </w:sdt>
      <w:r w:rsidR="1859AC81" w:rsidRPr="00535765">
        <w:t xml:space="preserve"> </w:t>
      </w:r>
      <w:sdt>
        <w:sdtPr>
          <w:tag w:val="tii-similarity-U1VCTUlUVEVEX1dPUktfb2lkOjI3MjEwOjU3OTc4NzA3MQ=="/>
          <w:id w:val="-1445692598"/>
          <w:placeholder>
            <w:docPart w:val="DefaultPlaceholder_-1854013440"/>
          </w:placeholder>
          <w15:appearance w15:val="hidden"/>
        </w:sdtPr>
        <w:sdtContent>
          <w:r w:rsidR="1859AC81" w:rsidRPr="00535765">
            <w:t>entry, position monitoring, and reconciliations (SEC, n.d.).</w:t>
          </w:r>
        </w:sdtContent>
      </w:sdt>
    </w:p>
    <w:p w14:paraId="12156C5D" w14:textId="12CD88F7" w:rsidR="4901406E" w:rsidRPr="00535765" w:rsidRDefault="00E42888" w:rsidP="00345ED4">
      <w:pPr>
        <w:pStyle w:val="Heading2"/>
      </w:pPr>
      <w:bookmarkStart w:id="15" w:name="_Toc548125856"/>
      <w:bookmarkStart w:id="16" w:name="_Toc227336672"/>
      <w:r w:rsidRPr="00535765">
        <w:t>7</w:t>
      </w:r>
      <w:r w:rsidR="4901406E" w:rsidRPr="00535765">
        <w:t>. Final Periodic Reflection</w:t>
      </w:r>
      <w:bookmarkEnd w:id="15"/>
      <w:bookmarkEnd w:id="16"/>
    </w:p>
    <w:p w14:paraId="3C7507DA" w14:textId="70DE4210" w:rsidR="6A2234F1" w:rsidRPr="00535765" w:rsidRDefault="6A2234F1" w:rsidP="00345ED4">
      <w:r w:rsidRPr="00535765">
        <w:t xml:space="preserve">The portfolio started April </w:t>
      </w:r>
      <w:sdt>
        <w:sdtPr>
          <w:tag w:val="tii-similarity-U1VCTUlUVEVEX1dPUktfb2lkOjI3MjEwOjU3OTc4NzA3MQ=="/>
          <w:id w:val="1651401396"/>
          <w:placeholder>
            <w:docPart w:val="DefaultPlaceholder_-1854013440"/>
          </w:placeholder>
          <w15:appearance w15:val="hidden"/>
        </w:sdtPr>
        <w:sdtContent>
          <w:r w:rsidRPr="00535765">
            <w:t>with crisis protection in place. However, a</w:t>
          </w:r>
        </w:sdtContent>
      </w:sdt>
      <w:r w:rsidRPr="00535765">
        <w:t xml:space="preserve"> </w:t>
      </w:r>
      <w:sdt>
        <w:sdtPr>
          <w:tag w:val="tii-similarity-U1VCTUlUVEVEX1dPUktfb2lkOjI3MjEwOjU3OTc4NzA3MQ=="/>
          <w:id w:val="-521321918"/>
          <w:placeholder>
            <w:docPart w:val="DefaultPlaceholder_-1854013440"/>
          </w:placeholder>
          <w15:appearance w15:val="hidden"/>
        </w:sdtPr>
        <w:sdtContent>
          <w:r w:rsidRPr="00535765">
            <w:t>quick ceasefire on April 8th meant that the inverse fund and war premium</w:t>
          </w:r>
        </w:sdtContent>
      </w:sdt>
      <w:r w:rsidRPr="00535765">
        <w:t xml:space="preserve"> </w:t>
      </w:r>
      <w:sdt>
        <w:sdtPr>
          <w:tag w:val="tii-similarity-U1VCTUlUVEVEX1dPUktfb2lkOjI3MjEwOjU3OTc4NzA3MQ=="/>
          <w:id w:val="-1454713485"/>
          <w:placeholder>
            <w:docPart w:val="DefaultPlaceholder_-1854013440"/>
          </w:placeholder>
          <w15:appearance w15:val="hidden"/>
        </w:sdtPr>
        <w:sdtContent>
          <w:r w:rsidRPr="00535765">
            <w:t>thesis became irrelevant, and the team had to close SH, PSQ, AA, CENX,</w:t>
          </w:r>
        </w:sdtContent>
      </w:sdt>
      <w:r w:rsidRPr="00535765">
        <w:t xml:space="preserve"> </w:t>
      </w:r>
      <w:sdt>
        <w:sdtPr>
          <w:tag w:val="tii-similarity-U1VCTUlUVEVEX1dPUktfb2lkOjI3MjEwOjU3OTc4NzA3MQ=="/>
          <w:id w:val="1436088068"/>
          <w:placeholder>
            <w:docPart w:val="DefaultPlaceholder_-1854013440"/>
          </w:placeholder>
          <w15:appearance w15:val="hidden"/>
        </w:sdtPr>
        <w:sdtContent>
          <w:r w:rsidRPr="00535765">
            <w:t>ITA, and other residual positions while simultaneously adding longs in</w:t>
          </w:r>
        </w:sdtContent>
      </w:sdt>
      <w:r w:rsidRPr="00535765">
        <w:t xml:space="preserve"> </w:t>
      </w:r>
      <w:sdt>
        <w:sdtPr>
          <w:tag w:val="tii-similarity-U1VCTUlUVEVEX1dPUktfb2lkOjI3MjEwOjU3OTc4NzA3MQ=="/>
          <w:id w:val="-1441220633"/>
          <w:placeholder>
            <w:docPart w:val="DefaultPlaceholder_-1854013440"/>
          </w:placeholder>
          <w15:appearance w15:val="hidden"/>
        </w:sdtPr>
        <w:sdtContent>
          <w:r w:rsidRPr="00535765">
            <w:t>SPY, ESGU, XLF, XLI, CAT, and JPM stocks in an attempt to benefit from a</w:t>
          </w:r>
        </w:sdtContent>
      </w:sdt>
      <w:r w:rsidRPr="00535765">
        <w:t xml:space="preserve"> </w:t>
      </w:r>
      <w:sdt>
        <w:sdtPr>
          <w:tag w:val="tii-similarity-U1VCTUlUVEVEX1dPUktfb2lkOjI3MjEwOjU3OTc4NzA3MQ=="/>
          <w:id w:val="390390236"/>
          <w:placeholder>
            <w:docPart w:val="DefaultPlaceholder_-1854013440"/>
          </w:placeholder>
          <w15:appearance w15:val="hidden"/>
        </w:sdtPr>
        <w:sdtContent>
          <w:r w:rsidRPr="00535765">
            <w:t>recovery process. The decision was the right one, yet longs were entered</w:t>
          </w:r>
        </w:sdtContent>
      </w:sdt>
      <w:r w:rsidRPr="00535765">
        <w:t xml:space="preserve"> </w:t>
      </w:r>
      <w:sdt>
        <w:sdtPr>
          <w:tag w:val="tii-similarity-U1VCTUlUVEVEX1dPUktfb2lkOjI3MjEwOjU3OTc4NzA3MQ=="/>
          <w:id w:val="858937532"/>
          <w:placeholder>
            <w:docPart w:val="DefaultPlaceholder_-1854013440"/>
          </w:placeholder>
          <w15:appearance w15:val="hidden"/>
        </w:sdtPr>
        <w:sdtContent>
          <w:r w:rsidRPr="00535765">
            <w:t>too slowly relative to the rally's pace, which widened the gap against</w:t>
          </w:r>
        </w:sdtContent>
      </w:sdt>
      <w:r w:rsidRPr="00535765">
        <w:t xml:space="preserve"> SPY.</w:t>
      </w:r>
    </w:p>
    <w:p w14:paraId="70073310" w14:textId="3A5CFD0F" w:rsidR="6A2234F1" w:rsidRPr="00535765" w:rsidRDefault="005045A1" w:rsidP="00345ED4">
      <w:r w:rsidRPr="00535765">
        <w:t xml:space="preserve">The April 8 ceasefire repricing illustrates adaptive market </w:t>
      </w:r>
      <w:sdt>
        <w:sdtPr>
          <w:tag w:val="tii-similarity-U1VCTUlUVEVEX1dPUktfb2lkOjI3MjEwOjU3OTc4NzA3MQ=="/>
          <w:id w:val="-861286570"/>
          <w:placeholder>
            <w:docPart w:val="DefaultPlaceholder_-1854013440"/>
          </w:placeholder>
          <w15:appearance w15:val="hidden"/>
        </w:sdtPr>
        <w:sdtContent>
          <w:r w:rsidRPr="00535765">
            <w:t>behaviour: a binary event resolved faster than any pre-committed rule</w:t>
          </w:r>
        </w:sdtContent>
      </w:sdt>
      <w:r w:rsidRPr="00535765">
        <w:t xml:space="preserve"> </w:t>
      </w:r>
      <w:sdt>
        <w:sdtPr>
          <w:tag w:val="tii-similarity-U1VCTUlUVEVEX1dPUktfb2lkOjI3MjEwOjU3OTc4NzA3MQ=="/>
          <w:id w:val="-661390271"/>
          <w:placeholder>
            <w:docPart w:val="DefaultPlaceholder_-1854013440"/>
          </w:placeholder>
          <w15:appearance w15:val="hidden"/>
        </w:sdtPr>
        <w:sdtContent>
          <w:r w:rsidRPr="00535765">
            <w:t>could anticipate, and participants who had already updated their models</w:t>
          </w:r>
        </w:sdtContent>
      </w:sdt>
      <w:r w:rsidRPr="00535765">
        <w:t xml:space="preserve"> </w:t>
      </w:r>
      <w:sdt>
        <w:sdtPr>
          <w:tag w:val="tii-similarity-U1VCTUlUVEVEX1dPUktfb2lkOjI3MjEwOjU3OTc4NzA3MQ=="/>
          <w:id w:val="-2001182047"/>
          <w:placeholder>
            <w:docPart w:val="DefaultPlaceholder_-1854013440"/>
          </w:placeholder>
          <w15:appearance w15:val="hidden"/>
        </w:sdtPr>
        <w:sdtContent>
          <w:r w:rsidRPr="00535765">
            <w:t>captured the move. The lesson is not that the team's thesis was wrong,</w:t>
          </w:r>
        </w:sdtContent>
      </w:sdt>
      <w:r w:rsidRPr="00535765">
        <w:t xml:space="preserve"> </w:t>
      </w:r>
      <w:sdt>
        <w:sdtPr>
          <w:tag w:val="tii-similarity-U1VCTUlUVEVEX1dPUktfb2lkOjI3MjEwOjU3OTc4NzA3MQ=="/>
          <w:id w:val="-1986384890"/>
          <w:placeholder>
            <w:docPart w:val="DefaultPlaceholder_-1854013440"/>
          </w:placeholder>
          <w15:appearance w15:val="hidden"/>
        </w:sdtPr>
        <w:sdtContent>
          <w:r w:rsidRPr="00535765">
            <w:t>but that in adaptive markets, the speed of re-evaluation is itself a</w:t>
          </w:r>
        </w:sdtContent>
      </w:sdt>
      <w:r w:rsidRPr="00535765">
        <w:t xml:space="preserve"> </w:t>
      </w:r>
      <w:sdt>
        <w:sdtPr>
          <w:tag w:val="tii-similarity-U1VCTUlUVEVEX1dPUktfb2lkOjI3MjEwOjU3OTc4NzA3MQ=="/>
          <w:id w:val="952750910"/>
          <w:placeholder>
            <w:docPart w:val="DefaultPlaceholder_-1854013440"/>
          </w:placeholder>
          <w15:appearance w15:val="hidden"/>
        </w:sdtPr>
        <w:sdtContent>
          <w:r w:rsidRPr="00535765">
            <w:t>competitive edge (Lo, 2004).</w:t>
          </w:r>
        </w:sdtContent>
      </w:sdt>
    </w:p>
    <w:p w14:paraId="00E9C0AE" w14:textId="5C8AA2DB" w:rsidR="4901406E" w:rsidRPr="00535765" w:rsidRDefault="00FF33CF" w:rsidP="00345ED4">
      <w:pPr>
        <w:pStyle w:val="Heading2"/>
      </w:pPr>
      <w:bookmarkStart w:id="17" w:name="_Toc635617329"/>
      <w:bookmarkStart w:id="18" w:name="_Toc227336673"/>
      <w:r w:rsidRPr="00535765">
        <w:t>8</w:t>
      </w:r>
      <w:r w:rsidR="4901406E" w:rsidRPr="00535765">
        <w:t>. Conclusion</w:t>
      </w:r>
      <w:bookmarkEnd w:id="17"/>
      <w:bookmarkEnd w:id="18"/>
    </w:p>
    <w:p w14:paraId="5500F1EA" w14:textId="3E6B3C9B" w:rsidR="37B29DCD" w:rsidRPr="00535765" w:rsidRDefault="00535765" w:rsidP="00345ED4">
      <w:sdt>
        <w:sdtPr>
          <w:tag w:val="tii-similarity-U1VCTUlUVEVEX1dPUktfb2lkOjI3MjEwOjU3OTc4NzA3MQ=="/>
          <w:id w:val="-2107102991"/>
          <w:placeholder>
            <w:docPart w:val="DefaultPlaceholder_-1854013440"/>
          </w:placeholder>
          <w15:appearance w15:val="hidden"/>
        </w:sdtPr>
        <w:sdtContent>
          <w:r w:rsidR="37B29DCD" w:rsidRPr="00535765">
            <w:t xml:space="preserve">Team 5 did not achieve a </w:t>
          </w:r>
          <w:r w:rsidR="252DB209" w:rsidRPr="00535765">
            <w:t>top quartile</w:t>
          </w:r>
          <w:r w:rsidR="37B29DCD" w:rsidRPr="00535765">
            <w:t xml:space="preserve"> return stream, but their investment</w:t>
          </w:r>
        </w:sdtContent>
      </w:sdt>
      <w:r w:rsidR="37B29DCD" w:rsidRPr="00535765">
        <w:t xml:space="preserve"> </w:t>
      </w:r>
      <w:sdt>
        <w:sdtPr>
          <w:tag w:val="tii-similarity-U1VCTUlUVEVEX1dPUktfb2lkOjI3MjEwOjU3OTc4NzA3MQ=="/>
          <w:id w:val="-1129307502"/>
          <w:placeholder>
            <w:docPart w:val="DefaultPlaceholder_-1854013440"/>
          </w:placeholder>
          <w15:appearance w15:val="hidden"/>
        </w:sdtPr>
        <w:sdtContent>
          <w:r w:rsidR="37B29DCD" w:rsidRPr="00535765">
            <w:t>process proved superior to the return results, as the simulation reveals.</w:t>
          </w:r>
        </w:sdtContent>
      </w:sdt>
      <w:r w:rsidR="37B29DCD" w:rsidRPr="00535765">
        <w:t xml:space="preserve"> </w:t>
      </w:r>
      <w:sdt>
        <w:sdtPr>
          <w:tag w:val="tii-similarity-U1VCTUlUVEVEX1dPUktfb2lkOjI3MjEwOjU3OTc4NzA3MQ=="/>
          <w:id w:val="-1275247191"/>
          <w:placeholder>
            <w:docPart w:val="DefaultPlaceholder_-1854013440"/>
          </w:placeholder>
          <w15:appearance w15:val="hidden"/>
        </w:sdtPr>
        <w:sdtContent>
          <w:r w:rsidR="37B29DCD" w:rsidRPr="00535765">
            <w:t>This portfolio was put together according to the principles of a low-</w:t>
          </w:r>
        </w:sdtContent>
      </w:sdt>
      <w:sdt>
        <w:sdtPr>
          <w:tag w:val="tii-similarity-U1VCTUlUVEVEX1dPUktfb2lkOjI3MjEwOjU3OTc4NzA3MQ=="/>
          <w:id w:val="-315041694"/>
          <w:placeholder>
            <w:docPart w:val="DefaultPlaceholder_-1854013440"/>
          </w:placeholder>
          <w15:appearance w15:val="hidden"/>
        </w:sdtPr>
        <w:sdtContent>
          <w:r w:rsidR="37B29DCD" w:rsidRPr="00535765">
            <w:t>beta, crisis-aware book, and the evidence indicates that it achieved the</w:t>
          </w:r>
        </w:sdtContent>
      </w:sdt>
      <w:r w:rsidR="37B29DCD" w:rsidRPr="00535765">
        <w:t xml:space="preserve"> </w:t>
      </w:r>
      <w:sdt>
        <w:sdtPr>
          <w:tag w:val="tii-similarity-U1VCTUlUVEVEX1dPUktfb2lkOjI3MjEwOjU3OTc4NzA3MQ=="/>
          <w:id w:val="1234816336"/>
          <w:placeholder>
            <w:docPart w:val="DefaultPlaceholder_-1854013440"/>
          </w:placeholder>
          <w15:appearance w15:val="hidden"/>
        </w:sdtPr>
        <w:sdtContent>
          <w:r w:rsidR="37B29DCD" w:rsidRPr="00535765">
            <w:t>goal of protecting the portfolio from losses and meeting the objective of</w:t>
          </w:r>
        </w:sdtContent>
      </w:sdt>
      <w:r w:rsidR="37B29DCD" w:rsidRPr="00535765">
        <w:t xml:space="preserve"> </w:t>
      </w:r>
      <w:sdt>
        <w:sdtPr>
          <w:tag w:val="tii-similarity-U1VCTUlUVEVEX1dPUktfb2lkOjI3MjEwOjU3OTc4NzA3MQ=="/>
          <w:id w:val="1711376837"/>
          <w:placeholder>
            <w:docPart w:val="DefaultPlaceholder_-1854013440"/>
          </w:placeholder>
          <w15:appearance w15:val="hidden"/>
        </w:sdtPr>
        <w:sdtContent>
          <w:r w:rsidR="37B29DCD" w:rsidRPr="00535765">
            <w:t>minimising risk relative to SPY.</w:t>
          </w:r>
        </w:sdtContent>
      </w:sdt>
      <w:r w:rsidR="37B29DCD" w:rsidRPr="00535765">
        <w:t xml:space="preserve"> </w:t>
      </w:r>
    </w:p>
    <w:p w14:paraId="46B96EF8" w14:textId="52DCE77E" w:rsidR="00A944D2" w:rsidRPr="00535765" w:rsidRDefault="00535765" w:rsidP="00345ED4">
      <w:sdt>
        <w:sdtPr>
          <w:tag w:val="tii-similarity-U1VCTUlUVEVEX1dPUktfb2lkOjI3MjEwOjU3OTc4NzA3MQ=="/>
          <w:id w:val="1265581028"/>
          <w:placeholder>
            <w:docPart w:val="DefaultPlaceholder_-1854013440"/>
          </w:placeholder>
          <w15:appearance w15:val="hidden"/>
        </w:sdtPr>
        <w:sdtContent>
          <w:r w:rsidR="00A944D2" w:rsidRPr="00535765">
            <w:t>Thus, an institutional grade version of this strategy includes a few</w:t>
          </w:r>
        </w:sdtContent>
      </w:sdt>
      <w:r w:rsidR="00A944D2" w:rsidRPr="00535765">
        <w:t xml:space="preserve"> </w:t>
      </w:r>
      <w:sdt>
        <w:sdtPr>
          <w:tag w:val="tii-similarity-U1VCTUlUVEVEX1dPUktfb2lkOjI3MjEwOjU3OTc4NzA3MQ=="/>
          <w:id w:val="-1180970836"/>
          <w:placeholder>
            <w:docPart w:val="DefaultPlaceholder_-1854013440"/>
          </w:placeholder>
          <w15:appearance w15:val="hidden"/>
        </w:sdtPr>
        <w:sdtContent>
          <w:r w:rsidR="00A944D2" w:rsidRPr="00535765">
            <w:t>simple recommendations. First, keep the current barbell structure based</w:t>
          </w:r>
        </w:sdtContent>
      </w:sdt>
      <w:r w:rsidR="00A944D2" w:rsidRPr="00535765">
        <w:t xml:space="preserve"> </w:t>
      </w:r>
      <w:sdt>
        <w:sdtPr>
          <w:tag w:val="tii-similarity-U1VCTUlUVEVEX1dPUktfb2lkOjI3MjEwOjU3OTc4NzA3MQ=="/>
          <w:id w:val="-2082359050"/>
          <w:placeholder>
            <w:docPart w:val="DefaultPlaceholder_-1854013440"/>
          </w:placeholder>
          <w15:appearance w15:val="hidden"/>
        </w:sdtPr>
        <w:sdtContent>
          <w:r w:rsidR="00A944D2" w:rsidRPr="00535765">
            <w:t>on core equities and the crisis hedge approach. Second, continue using</w:t>
          </w:r>
        </w:sdtContent>
      </w:sdt>
      <w:r w:rsidR="00A944D2" w:rsidRPr="00535765">
        <w:t xml:space="preserve"> </w:t>
      </w:r>
      <w:sdt>
        <w:sdtPr>
          <w:tag w:val="tii-similarity-U1VCTUlUVEVEX1dPUktfb2lkOjI3MjEwOjU3OTc4NzA3MQ=="/>
          <w:id w:val="-253439280"/>
          <w:placeholder>
            <w:docPart w:val="DefaultPlaceholder_-1854013440"/>
          </w:placeholder>
          <w15:appearance w15:val="hidden"/>
        </w:sdtPr>
        <w:sdtContent>
          <w:r w:rsidR="00A944D2" w:rsidRPr="00535765">
            <w:t>gold as a multi-regime asset that adds value to portfolios during both</w:t>
          </w:r>
        </w:sdtContent>
      </w:sdt>
      <w:r w:rsidR="00A944D2" w:rsidRPr="00535765">
        <w:t xml:space="preserve"> </w:t>
      </w:r>
      <w:sdt>
        <w:sdtPr>
          <w:tag w:val="tii-similarity-U1VCTUlUVEVEX1dPUktfb2lkOjI3MjEwOjU3OTc4NzA3MQ=="/>
          <w:id w:val="-1415397564"/>
          <w:placeholder>
            <w:docPart w:val="DefaultPlaceholder_-1854013440"/>
          </w:placeholder>
          <w15:appearance w15:val="hidden"/>
        </w:sdtPr>
        <w:sdtContent>
          <w:r w:rsidR="00A944D2" w:rsidRPr="00535765">
            <w:t>risk-on and risk-off market environments. Third, as far as possible, use</w:t>
          </w:r>
        </w:sdtContent>
      </w:sdt>
      <w:r w:rsidR="00A944D2" w:rsidRPr="00535765">
        <w:t xml:space="preserve"> </w:t>
      </w:r>
      <w:sdt>
        <w:sdtPr>
          <w:tag w:val="tii-similarity-U1VCTUlUVEVEX1dPUktfb2lkOjI3MjEwOjU3OTc4NzA3MQ=="/>
          <w:id w:val="-778486343"/>
          <w:placeholder>
            <w:docPart w:val="DefaultPlaceholder_-1854013440"/>
          </w:placeholder>
          <w15:appearance w15:val="hidden"/>
        </w:sdtPr>
        <w:sdtContent>
          <w:r w:rsidR="00A944D2" w:rsidRPr="00535765">
            <w:t>other instruments as hedges to minimise the capital required to maintain</w:t>
          </w:r>
        </w:sdtContent>
      </w:sdt>
      <w:r w:rsidR="00A944D2" w:rsidRPr="00535765">
        <w:t xml:space="preserve"> </w:t>
      </w:r>
      <w:sdt>
        <w:sdtPr>
          <w:tag w:val="tii-similarity-U1VCTUlUVEVEX1dPUktfb2lkOjI3MjEwOjU3OTc4NzA3MQ=="/>
          <w:id w:val="-11380130"/>
          <w:placeholder>
            <w:docPart w:val="DefaultPlaceholder_-1854013440"/>
          </w:placeholder>
          <w15:appearance w15:val="hidden"/>
        </w:sdtPr>
        <w:sdtContent>
          <w:r w:rsidR="00A944D2" w:rsidRPr="00535765">
            <w:t>the same level of protection against crises. (Lo, 2004).</w:t>
          </w:r>
        </w:sdtContent>
      </w:sdt>
    </w:p>
    <w:p w14:paraId="7F0BE5D7" w14:textId="5402AF7B" w:rsidR="37B29DCD" w:rsidRPr="00535765" w:rsidRDefault="00535765" w:rsidP="00345ED4">
      <w:sdt>
        <w:sdtPr>
          <w:tag w:val="tii-similarity-U1VCTUlUVEVEX1dPUktfb2lkOjI3MjEwOjU3OTc4NzA3MQ=="/>
          <w:id w:val="-1830274330"/>
          <w:placeholder>
            <w:docPart w:val="DefaultPlaceholder_-1854013440"/>
          </w:placeholder>
          <w15:appearance w15:val="hidden"/>
        </w:sdtPr>
        <w:sdtContent>
          <w:r w:rsidR="37B29DCD" w:rsidRPr="00535765">
            <w:t>This way, all the major benefits of the team's portfolio</w:t>
          </w:r>
          <w:r w:rsidR="5432C02A" w:rsidRPr="00535765">
            <w:t xml:space="preserve">, </w:t>
          </w:r>
          <w:r w:rsidR="37B29DCD" w:rsidRPr="00535765">
            <w:t>namely, the</w:t>
          </w:r>
        </w:sdtContent>
      </w:sdt>
      <w:r w:rsidR="37B29DCD" w:rsidRPr="00535765">
        <w:t xml:space="preserve"> </w:t>
      </w:r>
      <w:sdt>
        <w:sdtPr>
          <w:tag w:val="tii-similarity-U1VCTUlUVEVEX1dPUktfb2lkOjI3MjEwOjU3OTc4NzA3MQ=="/>
          <w:id w:val="-1858573051"/>
          <w:placeholder>
            <w:docPart w:val="DefaultPlaceholder_-1854013440"/>
          </w:placeholder>
          <w15:appearance w15:val="hidden"/>
        </w:sdtPr>
        <w:sdtContent>
          <w:r w:rsidR="37B29DCD" w:rsidRPr="00535765">
            <w:t>ability to manage drawdowns effectively</w:t>
          </w:r>
          <w:r w:rsidR="62D12B60" w:rsidRPr="00535765">
            <w:t xml:space="preserve">, </w:t>
          </w:r>
          <w:r w:rsidR="37B29DCD" w:rsidRPr="00535765">
            <w:t>will remain intact, while the</w:t>
          </w:r>
        </w:sdtContent>
      </w:sdt>
      <w:r w:rsidR="37B29DCD" w:rsidRPr="00535765">
        <w:t xml:space="preserve"> </w:t>
      </w:r>
      <w:sdt>
        <w:sdtPr>
          <w:tag w:val="tii-similarity-U1VCTUlUVEVEX1dPUktfb2lkOjI3MjEwOjU3OTc4NzA3MQ=="/>
          <w:id w:val="-2090301764"/>
          <w:placeholder>
            <w:docPart w:val="DefaultPlaceholder_-1854013440"/>
          </w:placeholder>
          <w15:appearance w15:val="hidden"/>
        </w:sdtPr>
        <w:sdtContent>
          <w:r w:rsidR="37B29DCD" w:rsidRPr="00535765">
            <w:t>key problem revealed during the current simulation will be addressed.</w:t>
          </w:r>
        </w:sdtContent>
      </w:sdt>
      <w:r w:rsidR="008C4D30" w:rsidRPr="00535765">
        <w:t xml:space="preserve"> </w:t>
      </w:r>
      <w:sdt>
        <w:sdtPr>
          <w:tag w:val="tii-similarity-U1VCTUlUVEVEX1dPUktfb2lkOjI3MjEwOjU3OTc4NzA3MQ=="/>
          <w:id w:val="-1441751695"/>
          <w:placeholder>
            <w:docPart w:val="DefaultPlaceholder_-1854013440"/>
          </w:placeholder>
          <w15:appearance w15:val="hidden"/>
        </w:sdtPr>
        <w:sdtContent>
          <w:r w:rsidR="008C4D30" w:rsidRPr="00535765">
            <w:t>That is a much more serious and much more useful diagnosis than saying</w:t>
          </w:r>
        </w:sdtContent>
      </w:sdt>
      <w:r w:rsidR="008C4D30" w:rsidRPr="00535765">
        <w:t xml:space="preserve"> </w:t>
      </w:r>
      <w:sdt>
        <w:sdtPr>
          <w:tag w:val="tii-similarity-U1VCTUlUVEVEX1dPUktfb2lkOjI3MjEwOjU3OTc4NzA3MQ=="/>
          <w:id w:val="203767871"/>
          <w:placeholder>
            <w:docPart w:val="DefaultPlaceholder_-1854013440"/>
          </w:placeholder>
          <w15:appearance w15:val="hidden"/>
        </w:sdtPr>
        <w:sdtContent>
          <w:r w:rsidR="008C4D30" w:rsidRPr="00535765">
            <w:t>the strategy was simply “bad.”</w:t>
          </w:r>
        </w:sdtContent>
      </w:sdt>
    </w:p>
    <w:p w14:paraId="36BE5310" w14:textId="010A91C6" w:rsidR="444B3BC0" w:rsidRPr="00535765" w:rsidRDefault="444B3BC0" w:rsidP="00345ED4">
      <w:r w:rsidRPr="00535765">
        <w:br w:type="page"/>
      </w:r>
    </w:p>
    <w:p w14:paraId="5D545D5F" w14:textId="6FDC602D" w:rsidR="1A25E1B4" w:rsidRPr="00535765" w:rsidRDefault="1A25E1B4" w:rsidP="00345ED4">
      <w:pPr>
        <w:pStyle w:val="Heading2"/>
      </w:pPr>
      <w:bookmarkStart w:id="19" w:name="_Toc2117744999"/>
      <w:bookmarkStart w:id="20" w:name="_Toc227336674"/>
      <w:r w:rsidRPr="00535765">
        <w:t>References</w:t>
      </w:r>
      <w:bookmarkEnd w:id="19"/>
      <w:bookmarkEnd w:id="20"/>
    </w:p>
    <w:p w14:paraId="32CE43A5" w14:textId="6411647B" w:rsidR="1A25E1B4" w:rsidRPr="00535765" w:rsidRDefault="00535765" w:rsidP="00345ED4">
      <w:sdt>
        <w:sdtPr>
          <w:tag w:val="tii-similarity-U1VCTUlUVEVEX1dPUktfb2lkOjI3MjEwOjU3OTc4NzA3MQ=="/>
          <w:id w:val="-1497799408"/>
          <w:placeholder>
            <w:docPart w:val="DefaultPlaceholder_-1854013440"/>
          </w:placeholder>
          <w15:appearance w15:val="hidden"/>
        </w:sdtPr>
        <w:sdtContent>
          <w:r w:rsidR="1A25E1B4" w:rsidRPr="00535765">
            <w:t>Bodie, Z., Kane, A., &amp; Marcus, A. J. (2021). Investments (12th ed.).</w:t>
          </w:r>
        </w:sdtContent>
      </w:sdt>
      <w:r w:rsidR="1A25E1B4" w:rsidRPr="00535765">
        <w:t xml:space="preserve"> </w:t>
      </w:r>
      <w:sdt>
        <w:sdtPr>
          <w:tag w:val="tii-similarity-U1VCTUlUVEVEX1dPUktfb2lkOjI3MjEwOjU3OTc4NzA3MQ=="/>
          <w:id w:val="345065015"/>
          <w:placeholder>
            <w:docPart w:val="DefaultPlaceholder_-1854013440"/>
          </w:placeholder>
          <w15:appearance w15:val="hidden"/>
        </w:sdtPr>
        <w:sdtContent>
          <w:r w:rsidR="1A25E1B4" w:rsidRPr="00535765">
            <w:t>McGraw Hill Education.</w:t>
          </w:r>
        </w:sdtContent>
      </w:sdt>
    </w:p>
    <w:p w14:paraId="34025022" w14:textId="6F71DBF2" w:rsidR="1A25E1B4" w:rsidRPr="00535765" w:rsidRDefault="00535765" w:rsidP="00345ED4">
      <w:sdt>
        <w:sdtPr>
          <w:tag w:val="tii-similarity-U1VCTUlUVEVEX1dPUktfb2lkOjI3MjEwOjU3OTc4NzA3MQ=="/>
          <w:id w:val="-1035650667"/>
          <w:placeholder>
            <w:docPart w:val="DefaultPlaceholder_-1854013440"/>
          </w:placeholder>
          <w15:appearance w15:val="hidden"/>
        </w:sdtPr>
        <w:sdtContent>
          <w:r w:rsidR="1A25E1B4" w:rsidRPr="00535765">
            <w:t>CFA Institute. (2019). Investment policy statement: Guidelines for</w:t>
          </w:r>
        </w:sdtContent>
      </w:sdt>
      <w:r w:rsidR="1A25E1B4" w:rsidRPr="00535765">
        <w:t xml:space="preserve"> </w:t>
      </w:r>
      <w:sdt>
        <w:sdtPr>
          <w:tag w:val="tii-similarity-U1VCTUlUVEVEX1dPUktfb2lkOjI3MjEwOjU3OTc4NzA3MQ=="/>
          <w:id w:val="-65111672"/>
          <w:placeholder>
            <w:docPart w:val="DefaultPlaceholder_-1854013440"/>
          </w:placeholder>
          <w15:appearance w15:val="hidden"/>
        </w:sdtPr>
        <w:sdtContent>
          <w:r w:rsidR="1A25E1B4" w:rsidRPr="00535765">
            <w:t>individual investors. CFA Institute Research Foundation.</w:t>
          </w:r>
        </w:sdtContent>
      </w:sdt>
    </w:p>
    <w:p w14:paraId="0C831452" w14:textId="3D7F1F12" w:rsidR="1A25E1B4" w:rsidRPr="00535765" w:rsidRDefault="00535765" w:rsidP="00345ED4">
      <w:sdt>
        <w:sdtPr>
          <w:tag w:val="tii-similarity-U1VCTUlUVEVEX1dPUktfb2lkOjI3MjEwOjU3OTc4NzA3MQ=="/>
          <w:id w:val="-1307705587"/>
          <w:placeholder>
            <w:docPart w:val="DefaultPlaceholder_-1854013440"/>
          </w:placeholder>
          <w15:appearance w15:val="hidden"/>
        </w:sdtPr>
        <w:sdtContent>
          <w:r w:rsidR="1A25E1B4" w:rsidRPr="00535765">
            <w:t>Fabozzi, F. J. (2014). Handbook of investment analysis, portfolio</w:t>
          </w:r>
        </w:sdtContent>
      </w:sdt>
      <w:r w:rsidR="1A25E1B4" w:rsidRPr="00535765">
        <w:t xml:space="preserve"> </w:t>
      </w:r>
      <w:sdt>
        <w:sdtPr>
          <w:tag w:val="tii-similarity-U1VCTUlUVEVEX1dPUktfb2lkOjI3MjEwOjU3OTc4NzA3MQ=="/>
          <w:id w:val="-1582364617"/>
          <w:placeholder>
            <w:docPart w:val="DefaultPlaceholder_-1854013440"/>
          </w:placeholder>
          <w15:appearance w15:val="hidden"/>
        </w:sdtPr>
        <w:sdtContent>
          <w:r w:rsidR="1A25E1B4" w:rsidRPr="00535765">
            <w:t>management, and financial derivatives (3rd ed.). Wiley.</w:t>
          </w:r>
        </w:sdtContent>
      </w:sdt>
    </w:p>
    <w:p w14:paraId="396CC72B" w14:textId="5E033130" w:rsidR="1A25E1B4" w:rsidRPr="00535765" w:rsidRDefault="00535765" w:rsidP="00345ED4">
      <w:sdt>
        <w:sdtPr>
          <w:tag w:val="tii-similarity-U1VCTUlUVEVEX1dPUktfb2lkOjI3MjEwOjU3OTc4NzA3MQ=="/>
          <w:id w:val="-344329363"/>
          <w:placeholder>
            <w:docPart w:val="DefaultPlaceholder_-1854013440"/>
          </w:placeholder>
          <w15:appearance w15:val="hidden"/>
        </w:sdtPr>
        <w:sdtContent>
          <w:r w:rsidR="1A25E1B4" w:rsidRPr="00535765">
            <w:t>Fridson, M. S., &amp; Alvarez, F. (2022). Financial statement analysis: A</w:t>
          </w:r>
        </w:sdtContent>
      </w:sdt>
      <w:r w:rsidR="1A25E1B4" w:rsidRPr="00535765">
        <w:t xml:space="preserve"> </w:t>
      </w:r>
      <w:sdt>
        <w:sdtPr>
          <w:tag w:val="tii-similarity-U1VCTUlUVEVEX1dPUktfb2lkOjI3MjEwOjU3OTc4NzA3MQ=="/>
          <w:id w:val="1996838220"/>
          <w:placeholder>
            <w:docPart w:val="DefaultPlaceholder_-1854013440"/>
          </w:placeholder>
          <w15:appearance w15:val="hidden"/>
        </w:sdtPr>
        <w:sdtContent>
          <w:r w:rsidR="1A25E1B4" w:rsidRPr="00535765">
            <w:t>practitioner’s guide (5th ed.). Wiley.</w:t>
          </w:r>
        </w:sdtContent>
      </w:sdt>
    </w:p>
    <w:p w14:paraId="3AB64F76" w14:textId="39B3A064" w:rsidR="1A25E1B4" w:rsidRPr="00535765" w:rsidRDefault="00535765" w:rsidP="00345ED4">
      <w:sdt>
        <w:sdtPr>
          <w:tag w:val="tii-similarity-U1VCTUlUVEVEX1dPUktfb2lkOjI3MjEwOjU3OTc4NzA3MQ=="/>
          <w:id w:val="1115564103"/>
          <w:placeholder>
            <w:docPart w:val="DefaultPlaceholder_-1854013440"/>
          </w:placeholder>
          <w15:appearance w15:val="hidden"/>
        </w:sdtPr>
        <w:sdtContent>
          <w:r w:rsidR="1A25E1B4" w:rsidRPr="00535765">
            <w:t>Lo, A. W. (2004). The adaptive markets hypothesis: Market efficiency from</w:t>
          </w:r>
        </w:sdtContent>
      </w:sdt>
      <w:r w:rsidR="1A25E1B4" w:rsidRPr="00535765">
        <w:t xml:space="preserve"> </w:t>
      </w:r>
      <w:sdt>
        <w:sdtPr>
          <w:tag w:val="tii-similarity-U1VCTUlUVEVEX1dPUktfb2lkOjI3MjEwOjU3OTc4NzA3MQ=="/>
          <w:id w:val="1983496432"/>
          <w:placeholder>
            <w:docPart w:val="DefaultPlaceholder_-1854013440"/>
          </w:placeholder>
          <w15:appearance w15:val="hidden"/>
        </w:sdtPr>
        <w:sdtContent>
          <w:r w:rsidR="1A25E1B4" w:rsidRPr="00535765">
            <w:t>an evolutionary perspective. Journal of Portfolio Management, 30, 15-29.</w:t>
          </w:r>
        </w:sdtContent>
      </w:sdt>
    </w:p>
    <w:p w14:paraId="30614892" w14:textId="654D0343" w:rsidR="1A25E1B4" w:rsidRPr="00535765" w:rsidRDefault="00535765" w:rsidP="00345ED4">
      <w:sdt>
        <w:sdtPr>
          <w:tag w:val="tii-similarity-U1VCTUlUVEVEX1dPUktfb2lkOjI3MjEwOjU3OTc4NzA3MQ=="/>
          <w:id w:val="-433524016"/>
          <w:placeholder>
            <w:docPart w:val="DefaultPlaceholder_-1854013440"/>
          </w:placeholder>
          <w15:appearance w15:val="hidden"/>
        </w:sdtPr>
        <w:sdtContent>
          <w:r w:rsidR="1A25E1B4" w:rsidRPr="00535765">
            <w:t>Murphy, J. J. (1999). Technical analysis of the financial markets. New</w:t>
          </w:r>
        </w:sdtContent>
      </w:sdt>
      <w:r w:rsidR="1A25E1B4" w:rsidRPr="00535765">
        <w:t xml:space="preserve"> </w:t>
      </w:r>
      <w:sdt>
        <w:sdtPr>
          <w:tag w:val="tii-similarity-U1VCTUlUVEVEX1dPUktfb2lkOjI3MjEwOjU3OTc4NzA3MQ=="/>
          <w:id w:val="-1392118707"/>
          <w:placeholder>
            <w:docPart w:val="DefaultPlaceholder_-1854013440"/>
          </w:placeholder>
          <w15:appearance w15:val="hidden"/>
        </w:sdtPr>
        <w:sdtContent>
          <w:r w:rsidR="1A25E1B4" w:rsidRPr="00535765">
            <w:t>York Institute of Finance.</w:t>
          </w:r>
        </w:sdtContent>
      </w:sdt>
    </w:p>
    <w:p w14:paraId="1FCC4747" w14:textId="08BCD84E" w:rsidR="1A25E1B4" w:rsidRPr="00535765" w:rsidRDefault="00535765" w:rsidP="00345ED4">
      <w:sdt>
        <w:sdtPr>
          <w:tag w:val="tii-similarity-U1VCTUlUVEVEX1dPUktfb2lkOjI3MjEwOjU3OTc4NzA3MQ=="/>
          <w:id w:val="-1735150960"/>
          <w:placeholder>
            <w:docPart w:val="DefaultPlaceholder_-1854013440"/>
          </w:placeholder>
          <w15:appearance w15:val="hidden"/>
        </w:sdtPr>
        <w:sdtContent>
          <w:r w:rsidR="1A25E1B4" w:rsidRPr="00535765">
            <w:t>Reilly, F. K., Brown, K. C., &amp; Leeds, S. (2018). Investment analysis and</w:t>
          </w:r>
        </w:sdtContent>
      </w:sdt>
      <w:r w:rsidR="1A25E1B4" w:rsidRPr="00535765">
        <w:t xml:space="preserve"> </w:t>
      </w:r>
      <w:sdt>
        <w:sdtPr>
          <w:tag w:val="tii-similarity-U1VCTUlUVEVEX1dPUktfb2lkOjI3MjEwOjU3OTc4NzA3MQ=="/>
          <w:id w:val="-1618671677"/>
          <w:placeholder>
            <w:docPart w:val="DefaultPlaceholder_-1854013440"/>
          </w:placeholder>
          <w15:appearance w15:val="hidden"/>
        </w:sdtPr>
        <w:sdtContent>
          <w:r w:rsidR="1A25E1B4" w:rsidRPr="00535765">
            <w:t>portfolio management (11th ed.). Cengage Learning.</w:t>
          </w:r>
        </w:sdtContent>
      </w:sdt>
    </w:p>
    <w:p w14:paraId="565A4416" w14:textId="4C37F023" w:rsidR="1A25E1B4" w:rsidRPr="00535765" w:rsidRDefault="00535765" w:rsidP="00345ED4">
      <w:sdt>
        <w:sdtPr>
          <w:tag w:val="tii-similarity-U1VCTUlUVEVEX1dPUktfb2lkOjI3MjEwOjU3OTc4NzA3MQ=="/>
          <w:id w:val="803120869"/>
          <w:placeholder>
            <w:docPart w:val="DefaultPlaceholder_-1854013440"/>
          </w:placeholder>
          <w15:appearance w15:val="hidden"/>
        </w:sdtPr>
        <w:sdtContent>
          <w:r w:rsidR="1A25E1B4" w:rsidRPr="00535765">
            <w:t>SEC. (n.d.). How to read a 10-K; Beginner’s guide to financial</w:t>
          </w:r>
        </w:sdtContent>
      </w:sdt>
      <w:r w:rsidR="1A25E1B4" w:rsidRPr="00535765">
        <w:t xml:space="preserve"> </w:t>
      </w:r>
      <w:sdt>
        <w:sdtPr>
          <w:tag w:val="tii-similarity-U1VCTUlUVEVEX1dPUktfb2lkOjI3MjEwOjU3OTc4NzA3MQ=="/>
          <w:id w:val="839429483"/>
          <w:placeholder>
            <w:docPart w:val="DefaultPlaceholder_-1854013440"/>
          </w:placeholder>
          <w15:appearance w15:val="hidden"/>
        </w:sdtPr>
        <w:sdtContent>
          <w:r w:rsidR="1A25E1B4" w:rsidRPr="00535765">
            <w:t>statements. U.S. Securities and Exchange Commission.</w:t>
          </w:r>
        </w:sdtContent>
      </w:sdt>
    </w:p>
    <w:p w14:paraId="3846E1AA" w14:textId="3B6A730F" w:rsidR="1A25E1B4" w:rsidRDefault="00535765" w:rsidP="00345ED4">
      <w:sdt>
        <w:sdtPr>
          <w:tag w:val="tii-similarity-U1VCTUlUVEVEX1dPUktfb2lkOjI3MjEwOjU3OTc4NzA3MQ=="/>
          <w:id w:val="-1561937302"/>
          <w:placeholder>
            <w:docPart w:val="DefaultPlaceholder_-1854013440"/>
          </w:placeholder>
          <w15:appearance w15:val="hidden"/>
        </w:sdtPr>
        <w:sdtContent>
          <w:r w:rsidR="1A25E1B4" w:rsidRPr="00535765">
            <w:t>Shleifer, A., &amp; Summers, L. H. (1990). The noise trader approach to</w:t>
          </w:r>
        </w:sdtContent>
      </w:sdt>
      <w:r w:rsidR="1A25E1B4" w:rsidRPr="00535765">
        <w:t xml:space="preserve"> </w:t>
      </w:r>
      <w:sdt>
        <w:sdtPr>
          <w:tag w:val="tii-similarity-U1VCTUlUVEVEX1dPUktfb2lkOjI3MjEwOjU3OTc4NzA3MQ=="/>
          <w:id w:val="-73895181"/>
          <w:placeholder>
            <w:docPart w:val="DefaultPlaceholder_-1854013440"/>
          </w:placeholder>
          <w15:appearance w15:val="hidden"/>
        </w:sdtPr>
        <w:sdtContent>
          <w:r w:rsidR="1A25E1B4" w:rsidRPr="00535765">
            <w:t>finance. Journal of Economic Perspectives, 4(2), 19-33.</w:t>
          </w:r>
        </w:sdtContent>
      </w:sdt>
    </w:p>
    <w:p w14:paraId="64C5C608" w14:textId="77777777" w:rsidR="00535765" w:rsidRDefault="00535765" w:rsidP="00345ED4"/>
    <w:p w14:paraId="637C2C4C" w14:textId="4F9FD94B" w:rsidR="00535765" w:rsidRPr="00535765" w:rsidRDefault="00535765" w:rsidP="00535765">
      <w:pPr>
        <w:pStyle w:val="Heading2"/>
        <w:rPr>
          <w:sz w:val="28"/>
          <w:szCs w:val="28"/>
        </w:rPr>
      </w:pPr>
      <w:r>
        <w:rPr>
          <w:sz w:val="28"/>
          <w:szCs w:val="28"/>
        </w:rPr>
        <w:t>External</w:t>
      </w:r>
      <w:r w:rsidRPr="00535765">
        <w:rPr>
          <w:sz w:val="28"/>
          <w:szCs w:val="28"/>
        </w:rPr>
        <w:t xml:space="preserve"> References </w:t>
      </w:r>
    </w:p>
    <w:p w14:paraId="24B684D5" w14:textId="6EE64C80" w:rsidR="444B3BC0" w:rsidRDefault="00535765" w:rsidP="00345ED4">
      <w:sdt>
        <w:sdtPr>
          <w:rPr>
            <w:b/>
          </w:rPr>
          <w:tag w:val="tii-similarity-U1VCTUlUVEVEX1dPUktfb2lkOjI3MjEwOjU3OTc4NzA3MQ=="/>
          <w:id w:val="1514344628"/>
          <w:placeholder>
            <w:docPart w:val="DefaultPlaceholder_-1854013440"/>
          </w:placeholder>
          <w15:appearance w15:val="hidden"/>
        </w:sdtPr>
        <w:sdtContent>
          <w:r w:rsidR="1A25E1B4" w:rsidRPr="00535765">
            <w:rPr>
              <w:b/>
            </w:rPr>
            <w:t>Various authors. (2026). Market outlook and geopolitical commentary,</w:t>
          </w:r>
        </w:sdtContent>
      </w:sdt>
      <w:r w:rsidR="1A25E1B4" w:rsidRPr="00535765">
        <w:t xml:space="preserve"> </w:t>
      </w:r>
      <w:sdt>
        <w:sdtPr>
          <w:tag w:val="tii-similarity-U1VCTUlUVEVEX1dPUktfb2lkOjI3MjEwOjU3OTc4NzA3MQ=="/>
          <w:id w:val="-1940133052"/>
          <w:placeholder>
            <w:docPart w:val="DefaultPlaceholder_-1854013440"/>
          </w:placeholder>
          <w15:appearance w15:val="hidden"/>
        </w:sdtPr>
        <w:sdtEndPr>
          <w:rPr>
            <w:b/>
          </w:rPr>
        </w:sdtEndPr>
        <w:sdtContent>
          <w:r w:rsidR="003C5165" w:rsidRPr="00535765">
            <w:rPr>
              <w:b/>
            </w:rPr>
            <w:t>February</w:t>
          </w:r>
          <w:r w:rsidR="1A25E1B4" w:rsidRPr="00535765">
            <w:rPr>
              <w:b/>
            </w:rPr>
            <w:t>-April 2026. Financial news outlets</w:t>
          </w:r>
        </w:sdtContent>
      </w:sdt>
      <w:r w:rsidR="1A25E1B4" w:rsidRPr="00535765">
        <w:rPr>
          <w:b/>
        </w:rPr>
        <w:t>.</w:t>
      </w:r>
    </w:p>
    <w:p w14:paraId="5CACE40A" w14:textId="7FC2CAAD" w:rsidR="00535765" w:rsidRPr="00535765" w:rsidRDefault="00535765" w:rsidP="00535765">
      <w:pPr>
        <w:rPr>
          <w:rFonts w:eastAsia="Calibri"/>
        </w:rPr>
      </w:pPr>
      <w:hyperlink r:id="rId9" w:history="1">
        <w:proofErr w:type="spellStart"/>
        <w:r w:rsidRPr="00535765">
          <w:rPr>
            <w:rStyle w:val="Hyperlink"/>
            <w:rFonts w:eastAsia="Calibri"/>
          </w:rPr>
          <w:t>Trading_Log</w:t>
        </w:r>
        <w:proofErr w:type="spellEnd"/>
        <w:r>
          <w:rPr>
            <w:rStyle w:val="Hyperlink"/>
            <w:rFonts w:eastAsia="Calibri"/>
          </w:rPr>
          <w:t xml:space="preserve"> Compilation as well as </w:t>
        </w:r>
        <w:proofErr w:type="gramStart"/>
        <w:r>
          <w:rPr>
            <w:rStyle w:val="Hyperlink"/>
            <w:rFonts w:eastAsia="Calibri"/>
          </w:rPr>
          <w:t>Post mortem</w:t>
        </w:r>
        <w:proofErr w:type="gramEnd"/>
        <w:r>
          <w:rPr>
            <w:rStyle w:val="Hyperlink"/>
            <w:rFonts w:eastAsia="Calibri"/>
          </w:rPr>
          <w:t xml:space="preserve"> Model</w:t>
        </w:r>
        <w:r w:rsidRPr="00535765">
          <w:rPr>
            <w:rStyle w:val="Hyperlink"/>
            <w:rFonts w:eastAsia="Calibri"/>
          </w:rPr>
          <w:t>.xlsx</w:t>
        </w:r>
      </w:hyperlink>
    </w:p>
    <w:p w14:paraId="3D2E33AB" w14:textId="420FD76C" w:rsidR="444B3BC0" w:rsidRDefault="00535765" w:rsidP="00345ED4">
      <w:pPr>
        <w:rPr>
          <w:rFonts w:eastAsia="Calibri"/>
        </w:rPr>
      </w:pPr>
      <w:hyperlink r:id="rId10" w:history="1">
        <w:r w:rsidRPr="00CD649C">
          <w:rPr>
            <w:rStyle w:val="Hyperlink"/>
            <w:rFonts w:eastAsia="Calibri"/>
          </w:rPr>
          <w:t>https://hultstudents-my.sharepoint.com/:x:/g/personal/kjharwal_student_hult_edu/IQDm5hBEogx9QassT9sF02b9Acwbgwl4OwaTfbSHSVsBaSI?e=AayJ7J</w:t>
        </w:r>
      </w:hyperlink>
      <w:r>
        <w:rPr>
          <w:rFonts w:eastAsia="Calibri"/>
        </w:rPr>
        <w:t xml:space="preserve"> </w:t>
      </w:r>
    </w:p>
    <w:p w14:paraId="51A57508" w14:textId="4418AB6F" w:rsidR="444B3BC0" w:rsidRDefault="444B3BC0" w:rsidP="00345ED4"/>
    <w:p w14:paraId="6368CCC2" w14:textId="72830DE9" w:rsidR="444B3BC0" w:rsidRDefault="444B3BC0" w:rsidP="00345ED4"/>
    <w:sectPr w:rsidR="444B3BC0" w:rsidSect="00C414A6">
      <w:headerReference w:type="default" r:id="rId11"/>
      <w:footerReference w:type="default" r:id="rId12"/>
      <w:pgSz w:w="11906" w:h="16838"/>
      <w:pgMar w:top="1440" w:right="1080" w:bottom="1440" w:left="108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FE39A8" w14:textId="77777777" w:rsidR="00760F2D" w:rsidRDefault="00760F2D" w:rsidP="00345ED4">
      <w:r>
        <w:separator/>
      </w:r>
    </w:p>
  </w:endnote>
  <w:endnote w:type="continuationSeparator" w:id="0">
    <w:p w14:paraId="246AF28E" w14:textId="77777777" w:rsidR="00760F2D" w:rsidRDefault="00760F2D" w:rsidP="00345E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94643922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5D68B6D" w14:textId="5A544C60" w:rsidR="5C6AC978" w:rsidRDefault="007A4C81" w:rsidP="00345ED4">
            <w:pPr>
              <w:pStyle w:val="Footer"/>
            </w:pPr>
            <w:r w:rsidRPr="00345ED4">
              <w:t xml:space="preserve">Page </w:t>
            </w:r>
            <w:r w:rsidRPr="00345ED4">
              <w:rPr>
                <w:sz w:val="32"/>
                <w:szCs w:val="32"/>
              </w:rPr>
              <w:fldChar w:fldCharType="begin"/>
            </w:r>
            <w:r w:rsidRPr="00345ED4">
              <w:instrText xml:space="preserve"> PAGE </w:instrText>
            </w:r>
            <w:r w:rsidRPr="00345ED4">
              <w:rPr>
                <w:sz w:val="32"/>
                <w:szCs w:val="32"/>
              </w:rPr>
              <w:fldChar w:fldCharType="separate"/>
            </w:r>
            <w:r w:rsidRPr="00345ED4">
              <w:rPr>
                <w:noProof/>
              </w:rPr>
              <w:t>2</w:t>
            </w:r>
            <w:r w:rsidRPr="00345ED4">
              <w:rPr>
                <w:sz w:val="32"/>
                <w:szCs w:val="32"/>
              </w:rPr>
              <w:fldChar w:fldCharType="end"/>
            </w:r>
            <w:r w:rsidRPr="00345ED4">
              <w:t xml:space="preserve"> of </w:t>
            </w:r>
            <w:fldSimple w:instr=" NUMPAGES  ">
              <w:r w:rsidRPr="00345ED4">
                <w:rPr>
                  <w:noProof/>
                </w:rPr>
                <w:t>2</w:t>
              </w:r>
            </w:fldSimple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DA313C" w14:textId="77777777" w:rsidR="00760F2D" w:rsidRDefault="00760F2D" w:rsidP="00345ED4">
      <w:r>
        <w:separator/>
      </w:r>
    </w:p>
  </w:footnote>
  <w:footnote w:type="continuationSeparator" w:id="0">
    <w:p w14:paraId="2C13528F" w14:textId="77777777" w:rsidR="00760F2D" w:rsidRDefault="00760F2D" w:rsidP="00345E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EAC848" w14:textId="76251DA9" w:rsidR="5C6AC978" w:rsidRPr="007A4C81" w:rsidRDefault="0040298D" w:rsidP="00345ED4">
    <w:pPr>
      <w:pStyle w:val="Header"/>
      <w:rPr>
        <w:lang w:val="en-US"/>
      </w:rPr>
    </w:pPr>
    <w:r>
      <w:rPr>
        <w:noProof/>
        <w:lang w:val="en-US"/>
      </w:rPr>
      <w:drawing>
        <wp:anchor distT="0" distB="0" distL="114300" distR="114300" simplePos="0" relativeHeight="251658240" behindDoc="0" locked="0" layoutInCell="1" allowOverlap="1" wp14:anchorId="223DF966" wp14:editId="31588688">
          <wp:simplePos x="0" y="0"/>
          <wp:positionH relativeFrom="column">
            <wp:posOffset>-473075</wp:posOffset>
          </wp:positionH>
          <wp:positionV relativeFrom="paragraph">
            <wp:posOffset>-300990</wp:posOffset>
          </wp:positionV>
          <wp:extent cx="882440" cy="489857"/>
          <wp:effectExtent l="0" t="0" r="0" b="5715"/>
          <wp:wrapNone/>
          <wp:docPr id="160977079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2440" cy="4898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isplayBackgroundShape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0B8602B"/>
    <w:rsid w:val="00000CE4"/>
    <w:rsid w:val="000030E7"/>
    <w:rsid w:val="00004ED5"/>
    <w:rsid w:val="00020CE2"/>
    <w:rsid w:val="00022270"/>
    <w:rsid w:val="0004014E"/>
    <w:rsid w:val="00044D29"/>
    <w:rsid w:val="000468F3"/>
    <w:rsid w:val="000615F6"/>
    <w:rsid w:val="00086F73"/>
    <w:rsid w:val="000B2CA9"/>
    <w:rsid w:val="000B35E1"/>
    <w:rsid w:val="000B76DD"/>
    <w:rsid w:val="000D118C"/>
    <w:rsid w:val="000D459F"/>
    <w:rsid w:val="000E60D4"/>
    <w:rsid w:val="000F2D4D"/>
    <w:rsid w:val="000F439A"/>
    <w:rsid w:val="0010248F"/>
    <w:rsid w:val="00111ABB"/>
    <w:rsid w:val="001423D7"/>
    <w:rsid w:val="001441B2"/>
    <w:rsid w:val="00157FE9"/>
    <w:rsid w:val="00166349"/>
    <w:rsid w:val="00170F97"/>
    <w:rsid w:val="00183EF0"/>
    <w:rsid w:val="00185974"/>
    <w:rsid w:val="001A3594"/>
    <w:rsid w:val="001B74BB"/>
    <w:rsid w:val="001C17DE"/>
    <w:rsid w:val="001C44E6"/>
    <w:rsid w:val="001C46C7"/>
    <w:rsid w:val="001D3B48"/>
    <w:rsid w:val="001D5845"/>
    <w:rsid w:val="001E14A4"/>
    <w:rsid w:val="001E78E6"/>
    <w:rsid w:val="001E7EC1"/>
    <w:rsid w:val="002137EB"/>
    <w:rsid w:val="0023298A"/>
    <w:rsid w:val="002379B1"/>
    <w:rsid w:val="00255361"/>
    <w:rsid w:val="0025636C"/>
    <w:rsid w:val="00281F66"/>
    <w:rsid w:val="00283666"/>
    <w:rsid w:val="00296662"/>
    <w:rsid w:val="00297CDD"/>
    <w:rsid w:val="002A6146"/>
    <w:rsid w:val="002B6C8F"/>
    <w:rsid w:val="002E5398"/>
    <w:rsid w:val="002E5608"/>
    <w:rsid w:val="002F599C"/>
    <w:rsid w:val="002F62D6"/>
    <w:rsid w:val="0030135D"/>
    <w:rsid w:val="00307359"/>
    <w:rsid w:val="003369E7"/>
    <w:rsid w:val="0034166D"/>
    <w:rsid w:val="00345ED4"/>
    <w:rsid w:val="003525FE"/>
    <w:rsid w:val="00354F9A"/>
    <w:rsid w:val="00355ED7"/>
    <w:rsid w:val="0037171F"/>
    <w:rsid w:val="0037289E"/>
    <w:rsid w:val="003A0C85"/>
    <w:rsid w:val="003C5165"/>
    <w:rsid w:val="003D2D71"/>
    <w:rsid w:val="003D693B"/>
    <w:rsid w:val="003E32D4"/>
    <w:rsid w:val="003E3E8D"/>
    <w:rsid w:val="003F2495"/>
    <w:rsid w:val="0040298D"/>
    <w:rsid w:val="00406FD1"/>
    <w:rsid w:val="00417D27"/>
    <w:rsid w:val="00423FB1"/>
    <w:rsid w:val="004318F9"/>
    <w:rsid w:val="00432925"/>
    <w:rsid w:val="00433969"/>
    <w:rsid w:val="00434795"/>
    <w:rsid w:val="00444136"/>
    <w:rsid w:val="004576BE"/>
    <w:rsid w:val="00461117"/>
    <w:rsid w:val="00472156"/>
    <w:rsid w:val="00473BE4"/>
    <w:rsid w:val="00475F9B"/>
    <w:rsid w:val="00485A12"/>
    <w:rsid w:val="004868B3"/>
    <w:rsid w:val="004869CF"/>
    <w:rsid w:val="004C4FF9"/>
    <w:rsid w:val="004D4FD6"/>
    <w:rsid w:val="004E3F65"/>
    <w:rsid w:val="004E4CAE"/>
    <w:rsid w:val="004F03D2"/>
    <w:rsid w:val="004F072F"/>
    <w:rsid w:val="004F61F1"/>
    <w:rsid w:val="004F68B2"/>
    <w:rsid w:val="00503695"/>
    <w:rsid w:val="005045A1"/>
    <w:rsid w:val="00510274"/>
    <w:rsid w:val="005111AB"/>
    <w:rsid w:val="0051288F"/>
    <w:rsid w:val="00512CFE"/>
    <w:rsid w:val="005205B8"/>
    <w:rsid w:val="005213DF"/>
    <w:rsid w:val="00535765"/>
    <w:rsid w:val="0054755E"/>
    <w:rsid w:val="00556B2E"/>
    <w:rsid w:val="00571A5A"/>
    <w:rsid w:val="00591DA1"/>
    <w:rsid w:val="005A5AA4"/>
    <w:rsid w:val="005A671F"/>
    <w:rsid w:val="005B1021"/>
    <w:rsid w:val="005B2BD3"/>
    <w:rsid w:val="005B6451"/>
    <w:rsid w:val="005C1055"/>
    <w:rsid w:val="005C2458"/>
    <w:rsid w:val="005C7976"/>
    <w:rsid w:val="005F56D3"/>
    <w:rsid w:val="00641B3A"/>
    <w:rsid w:val="006506DA"/>
    <w:rsid w:val="00670A7B"/>
    <w:rsid w:val="00684634"/>
    <w:rsid w:val="00691312"/>
    <w:rsid w:val="006A0201"/>
    <w:rsid w:val="006A18AA"/>
    <w:rsid w:val="006A206F"/>
    <w:rsid w:val="006C01AA"/>
    <w:rsid w:val="006C2F1B"/>
    <w:rsid w:val="006E5FDD"/>
    <w:rsid w:val="006F6E58"/>
    <w:rsid w:val="00713672"/>
    <w:rsid w:val="0072271D"/>
    <w:rsid w:val="00722D6B"/>
    <w:rsid w:val="0073051A"/>
    <w:rsid w:val="007333F5"/>
    <w:rsid w:val="00744CF1"/>
    <w:rsid w:val="0075043C"/>
    <w:rsid w:val="00760F2D"/>
    <w:rsid w:val="00764821"/>
    <w:rsid w:val="00772AFC"/>
    <w:rsid w:val="0077349C"/>
    <w:rsid w:val="0078208B"/>
    <w:rsid w:val="007831A2"/>
    <w:rsid w:val="00791EE5"/>
    <w:rsid w:val="007A4C81"/>
    <w:rsid w:val="007A533E"/>
    <w:rsid w:val="007B4ECA"/>
    <w:rsid w:val="007B505A"/>
    <w:rsid w:val="007C3136"/>
    <w:rsid w:val="007C71FC"/>
    <w:rsid w:val="007D57D7"/>
    <w:rsid w:val="007E0274"/>
    <w:rsid w:val="00800DCA"/>
    <w:rsid w:val="00802B80"/>
    <w:rsid w:val="00811AF2"/>
    <w:rsid w:val="008334EF"/>
    <w:rsid w:val="00834A61"/>
    <w:rsid w:val="00837DF0"/>
    <w:rsid w:val="00845C84"/>
    <w:rsid w:val="00845D30"/>
    <w:rsid w:val="0084749E"/>
    <w:rsid w:val="0085488A"/>
    <w:rsid w:val="008665ED"/>
    <w:rsid w:val="008727BE"/>
    <w:rsid w:val="00876065"/>
    <w:rsid w:val="008812A2"/>
    <w:rsid w:val="0088551E"/>
    <w:rsid w:val="008924C3"/>
    <w:rsid w:val="0089311C"/>
    <w:rsid w:val="008A124B"/>
    <w:rsid w:val="008B2CD5"/>
    <w:rsid w:val="008C4D30"/>
    <w:rsid w:val="008E4975"/>
    <w:rsid w:val="008E4E55"/>
    <w:rsid w:val="0090561E"/>
    <w:rsid w:val="009059E5"/>
    <w:rsid w:val="009318F1"/>
    <w:rsid w:val="00942701"/>
    <w:rsid w:val="009471C9"/>
    <w:rsid w:val="00951012"/>
    <w:rsid w:val="009568B4"/>
    <w:rsid w:val="00972C61"/>
    <w:rsid w:val="00981761"/>
    <w:rsid w:val="00982914"/>
    <w:rsid w:val="009844DA"/>
    <w:rsid w:val="009A3D7A"/>
    <w:rsid w:val="009A63C9"/>
    <w:rsid w:val="009A65E4"/>
    <w:rsid w:val="009B1401"/>
    <w:rsid w:val="009B2B9E"/>
    <w:rsid w:val="009B5617"/>
    <w:rsid w:val="009D0576"/>
    <w:rsid w:val="009D09D3"/>
    <w:rsid w:val="009D293C"/>
    <w:rsid w:val="009D4359"/>
    <w:rsid w:val="009D4B3D"/>
    <w:rsid w:val="009E7C97"/>
    <w:rsid w:val="009E7D54"/>
    <w:rsid w:val="009F784F"/>
    <w:rsid w:val="00A0412A"/>
    <w:rsid w:val="00A07F3A"/>
    <w:rsid w:val="00A104EB"/>
    <w:rsid w:val="00A15363"/>
    <w:rsid w:val="00A27F6F"/>
    <w:rsid w:val="00A30543"/>
    <w:rsid w:val="00A33577"/>
    <w:rsid w:val="00A35ED7"/>
    <w:rsid w:val="00A55045"/>
    <w:rsid w:val="00A550B8"/>
    <w:rsid w:val="00A63C77"/>
    <w:rsid w:val="00A63F93"/>
    <w:rsid w:val="00A64289"/>
    <w:rsid w:val="00A7565B"/>
    <w:rsid w:val="00A93854"/>
    <w:rsid w:val="00A944D2"/>
    <w:rsid w:val="00A95714"/>
    <w:rsid w:val="00A97D43"/>
    <w:rsid w:val="00AA0508"/>
    <w:rsid w:val="00AB0121"/>
    <w:rsid w:val="00AB0728"/>
    <w:rsid w:val="00AB3871"/>
    <w:rsid w:val="00AC1A24"/>
    <w:rsid w:val="00AC4C81"/>
    <w:rsid w:val="00AD74E1"/>
    <w:rsid w:val="00AF02BB"/>
    <w:rsid w:val="00AF1B65"/>
    <w:rsid w:val="00B02040"/>
    <w:rsid w:val="00B14864"/>
    <w:rsid w:val="00B16E16"/>
    <w:rsid w:val="00B20459"/>
    <w:rsid w:val="00B20631"/>
    <w:rsid w:val="00B22485"/>
    <w:rsid w:val="00B35790"/>
    <w:rsid w:val="00B44109"/>
    <w:rsid w:val="00B63AFC"/>
    <w:rsid w:val="00B64090"/>
    <w:rsid w:val="00B665C2"/>
    <w:rsid w:val="00B71F38"/>
    <w:rsid w:val="00B742B7"/>
    <w:rsid w:val="00B7732E"/>
    <w:rsid w:val="00B80376"/>
    <w:rsid w:val="00B8286D"/>
    <w:rsid w:val="00B834AC"/>
    <w:rsid w:val="00BA53DF"/>
    <w:rsid w:val="00BB6293"/>
    <w:rsid w:val="00BB63D6"/>
    <w:rsid w:val="00BE2678"/>
    <w:rsid w:val="00BF222D"/>
    <w:rsid w:val="00C03624"/>
    <w:rsid w:val="00C20FFC"/>
    <w:rsid w:val="00C25DB5"/>
    <w:rsid w:val="00C263E5"/>
    <w:rsid w:val="00C32959"/>
    <w:rsid w:val="00C414A6"/>
    <w:rsid w:val="00C47221"/>
    <w:rsid w:val="00C6586E"/>
    <w:rsid w:val="00C66286"/>
    <w:rsid w:val="00C8305E"/>
    <w:rsid w:val="00C83ABD"/>
    <w:rsid w:val="00C85BF2"/>
    <w:rsid w:val="00C8618F"/>
    <w:rsid w:val="00C93648"/>
    <w:rsid w:val="00C97FA3"/>
    <w:rsid w:val="00CA16EE"/>
    <w:rsid w:val="00CD16E3"/>
    <w:rsid w:val="00CE4BB0"/>
    <w:rsid w:val="00CE5C93"/>
    <w:rsid w:val="00CF1EBA"/>
    <w:rsid w:val="00CF3537"/>
    <w:rsid w:val="00D002E2"/>
    <w:rsid w:val="00D07FED"/>
    <w:rsid w:val="00D161D9"/>
    <w:rsid w:val="00D21455"/>
    <w:rsid w:val="00D31602"/>
    <w:rsid w:val="00D33E4F"/>
    <w:rsid w:val="00D61A0F"/>
    <w:rsid w:val="00D62DC7"/>
    <w:rsid w:val="00D63045"/>
    <w:rsid w:val="00D70A4A"/>
    <w:rsid w:val="00D83C06"/>
    <w:rsid w:val="00D91CB4"/>
    <w:rsid w:val="00DA0174"/>
    <w:rsid w:val="00DA43A3"/>
    <w:rsid w:val="00DB13D0"/>
    <w:rsid w:val="00DB7A80"/>
    <w:rsid w:val="00DD0C92"/>
    <w:rsid w:val="00DD3309"/>
    <w:rsid w:val="00DF5D84"/>
    <w:rsid w:val="00E04DE9"/>
    <w:rsid w:val="00E23949"/>
    <w:rsid w:val="00E42888"/>
    <w:rsid w:val="00E46083"/>
    <w:rsid w:val="00E53C7C"/>
    <w:rsid w:val="00E631FB"/>
    <w:rsid w:val="00E8478B"/>
    <w:rsid w:val="00EA7C14"/>
    <w:rsid w:val="00EB0B84"/>
    <w:rsid w:val="00ED0F1D"/>
    <w:rsid w:val="00EE4167"/>
    <w:rsid w:val="00EE6697"/>
    <w:rsid w:val="00EE7DF4"/>
    <w:rsid w:val="00F0583C"/>
    <w:rsid w:val="00F058FA"/>
    <w:rsid w:val="00F062C0"/>
    <w:rsid w:val="00F07BE6"/>
    <w:rsid w:val="00F139B6"/>
    <w:rsid w:val="00F15E5E"/>
    <w:rsid w:val="00F17832"/>
    <w:rsid w:val="00F20198"/>
    <w:rsid w:val="00F266A4"/>
    <w:rsid w:val="00F324DC"/>
    <w:rsid w:val="00F34018"/>
    <w:rsid w:val="00F50CCC"/>
    <w:rsid w:val="00F51A30"/>
    <w:rsid w:val="00F5764E"/>
    <w:rsid w:val="00F87121"/>
    <w:rsid w:val="00F90184"/>
    <w:rsid w:val="00F918E3"/>
    <w:rsid w:val="00F95CB8"/>
    <w:rsid w:val="00FA2B7D"/>
    <w:rsid w:val="00FA343F"/>
    <w:rsid w:val="00FD6CF9"/>
    <w:rsid w:val="00FE6581"/>
    <w:rsid w:val="00FE770F"/>
    <w:rsid w:val="00FF1271"/>
    <w:rsid w:val="00FF33CF"/>
    <w:rsid w:val="00FF5F2F"/>
    <w:rsid w:val="00FF6FA8"/>
    <w:rsid w:val="01DD57B8"/>
    <w:rsid w:val="0227D194"/>
    <w:rsid w:val="031E4359"/>
    <w:rsid w:val="03968338"/>
    <w:rsid w:val="0400E1F9"/>
    <w:rsid w:val="051E1268"/>
    <w:rsid w:val="05DA696E"/>
    <w:rsid w:val="080CB769"/>
    <w:rsid w:val="083364F7"/>
    <w:rsid w:val="0897C987"/>
    <w:rsid w:val="099F40D7"/>
    <w:rsid w:val="0BBBCBB9"/>
    <w:rsid w:val="0CD29966"/>
    <w:rsid w:val="0EA3183F"/>
    <w:rsid w:val="0F1C49AA"/>
    <w:rsid w:val="0F579EE6"/>
    <w:rsid w:val="0FF9E660"/>
    <w:rsid w:val="118A6A97"/>
    <w:rsid w:val="11C47C5A"/>
    <w:rsid w:val="126BED56"/>
    <w:rsid w:val="1312494B"/>
    <w:rsid w:val="137E1A5E"/>
    <w:rsid w:val="1452DE7C"/>
    <w:rsid w:val="158987D8"/>
    <w:rsid w:val="162345CB"/>
    <w:rsid w:val="1696B21F"/>
    <w:rsid w:val="16A1A641"/>
    <w:rsid w:val="16D9FF6D"/>
    <w:rsid w:val="17235094"/>
    <w:rsid w:val="1859AC81"/>
    <w:rsid w:val="19C363CF"/>
    <w:rsid w:val="1A25E1B4"/>
    <w:rsid w:val="1C0F3D1B"/>
    <w:rsid w:val="1D2F9FE2"/>
    <w:rsid w:val="1E36F86D"/>
    <w:rsid w:val="1E3FD5A3"/>
    <w:rsid w:val="1EA489D1"/>
    <w:rsid w:val="2432D220"/>
    <w:rsid w:val="246F30C4"/>
    <w:rsid w:val="24A63203"/>
    <w:rsid w:val="24CD3388"/>
    <w:rsid w:val="24DF44AD"/>
    <w:rsid w:val="252DB209"/>
    <w:rsid w:val="256FBC15"/>
    <w:rsid w:val="25E5E6BA"/>
    <w:rsid w:val="26394FE1"/>
    <w:rsid w:val="26BCB125"/>
    <w:rsid w:val="29004950"/>
    <w:rsid w:val="2A8DFC32"/>
    <w:rsid w:val="2BAD474B"/>
    <w:rsid w:val="31F94EBD"/>
    <w:rsid w:val="3228FEEB"/>
    <w:rsid w:val="32A63B96"/>
    <w:rsid w:val="342A6F08"/>
    <w:rsid w:val="342B557D"/>
    <w:rsid w:val="35CE9679"/>
    <w:rsid w:val="35D7AB9B"/>
    <w:rsid w:val="36B1E50A"/>
    <w:rsid w:val="37538DCB"/>
    <w:rsid w:val="378DE3FF"/>
    <w:rsid w:val="37B29DCD"/>
    <w:rsid w:val="37F90C4C"/>
    <w:rsid w:val="3827DF67"/>
    <w:rsid w:val="38D0B8AC"/>
    <w:rsid w:val="38ECBF73"/>
    <w:rsid w:val="39A45C92"/>
    <w:rsid w:val="3A5B06CE"/>
    <w:rsid w:val="3C752598"/>
    <w:rsid w:val="3E40833E"/>
    <w:rsid w:val="3FEFE67C"/>
    <w:rsid w:val="405C1C00"/>
    <w:rsid w:val="4266A0A5"/>
    <w:rsid w:val="42EC9A78"/>
    <w:rsid w:val="439BD347"/>
    <w:rsid w:val="444B3BC0"/>
    <w:rsid w:val="490088F0"/>
    <w:rsid w:val="4901406E"/>
    <w:rsid w:val="4A5EBAFD"/>
    <w:rsid w:val="4AE425D9"/>
    <w:rsid w:val="4D23C5A3"/>
    <w:rsid w:val="4D3B78AA"/>
    <w:rsid w:val="4DCC56FA"/>
    <w:rsid w:val="4E884861"/>
    <w:rsid w:val="5023361B"/>
    <w:rsid w:val="509C2F86"/>
    <w:rsid w:val="50B8602B"/>
    <w:rsid w:val="529A3CFD"/>
    <w:rsid w:val="52BECC99"/>
    <w:rsid w:val="535464E1"/>
    <w:rsid w:val="5373CA69"/>
    <w:rsid w:val="5432C02A"/>
    <w:rsid w:val="54D22641"/>
    <w:rsid w:val="56127EB2"/>
    <w:rsid w:val="56CBAFA7"/>
    <w:rsid w:val="56D63B62"/>
    <w:rsid w:val="59154CEA"/>
    <w:rsid w:val="593BA033"/>
    <w:rsid w:val="593C8CB4"/>
    <w:rsid w:val="59A486E7"/>
    <w:rsid w:val="59F47099"/>
    <w:rsid w:val="5ADC7EAF"/>
    <w:rsid w:val="5AF4498F"/>
    <w:rsid w:val="5BA39D1D"/>
    <w:rsid w:val="5BACDE25"/>
    <w:rsid w:val="5BDA80D5"/>
    <w:rsid w:val="5C6AC978"/>
    <w:rsid w:val="5F1682D7"/>
    <w:rsid w:val="61E1C780"/>
    <w:rsid w:val="62730DDB"/>
    <w:rsid w:val="62D12B60"/>
    <w:rsid w:val="63A2407C"/>
    <w:rsid w:val="63AD1840"/>
    <w:rsid w:val="673C07CB"/>
    <w:rsid w:val="67E3475D"/>
    <w:rsid w:val="68414FC3"/>
    <w:rsid w:val="697F13F6"/>
    <w:rsid w:val="69982FF8"/>
    <w:rsid w:val="6A2234F1"/>
    <w:rsid w:val="6B6ADE99"/>
    <w:rsid w:val="6B9D6295"/>
    <w:rsid w:val="6C2F74A8"/>
    <w:rsid w:val="6C69EF3F"/>
    <w:rsid w:val="6E14F9E9"/>
    <w:rsid w:val="6FE4C53C"/>
    <w:rsid w:val="702A0818"/>
    <w:rsid w:val="703F2CF1"/>
    <w:rsid w:val="712FFAD8"/>
    <w:rsid w:val="73378D86"/>
    <w:rsid w:val="77CD9525"/>
    <w:rsid w:val="79735AFD"/>
    <w:rsid w:val="7AD997E9"/>
    <w:rsid w:val="7B0AF770"/>
    <w:rsid w:val="7D11531E"/>
    <w:rsid w:val="7FB339E6"/>
    <w:rsid w:val="7FCBDA7E"/>
    <w:rsid w:val="7FD5D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f5f8ee,#f5f5f5"/>
    </o:shapedefaults>
    <o:shapelayout v:ext="edit">
      <o:idmap v:ext="edit" data="1"/>
    </o:shapelayout>
  </w:shapeDefaults>
  <w:decimalSymbol w:val="."/>
  <w:listSeparator w:val=","/>
  <w14:docId w14:val="50B8602B"/>
  <w15:chartTrackingRefBased/>
  <w15:docId w15:val="{DBF9CCE4-A14C-47C8-88A8-257157A8D1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5ED4"/>
    <w:pPr>
      <w:spacing w:before="120" w:after="240" w:line="276" w:lineRule="auto"/>
      <w:jc w:val="both"/>
    </w:pPr>
    <w:rPr>
      <w:rFonts w:ascii="Times New Roman" w:eastAsia="Times New Roman" w:hAnsi="Times New Roman" w:cs="Times New Roman"/>
      <w:color w:val="000000" w:themeColor="text1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43292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uiPriority w:val="9"/>
    <w:unhideWhenUsed/>
    <w:qFormat/>
    <w:rsid w:val="00345ED4"/>
    <w:pPr>
      <w:keepNext/>
      <w:keepLines/>
      <w:spacing w:before="200" w:after="0"/>
      <w:outlineLvl w:val="1"/>
    </w:pPr>
    <w:rPr>
      <w:b/>
      <w:b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3292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A2F40" w:themeColor="accent1" w:themeShade="7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5C6AC978"/>
    <w:rPr>
      <w:color w:val="467886"/>
      <w:u w:val="single"/>
    </w:rPr>
  </w:style>
  <w:style w:type="paragraph" w:styleId="Header">
    <w:name w:val="header"/>
    <w:basedOn w:val="Normal"/>
    <w:uiPriority w:val="99"/>
    <w:unhideWhenUsed/>
    <w:rsid w:val="5C6AC978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5C6AC978"/>
    <w:pPr>
      <w:tabs>
        <w:tab w:val="center" w:pos="4680"/>
        <w:tab w:val="right" w:pos="9360"/>
      </w:tabs>
      <w:spacing w:after="0" w:line="240" w:lineRule="auto"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OC2">
    <w:name w:val="toc 2"/>
    <w:basedOn w:val="Normal"/>
    <w:next w:val="Normal"/>
    <w:uiPriority w:val="39"/>
    <w:unhideWhenUsed/>
    <w:rsid w:val="444B3BC0"/>
    <w:pPr>
      <w:spacing w:after="100"/>
      <w:ind w:left="220"/>
    </w:pPr>
  </w:style>
  <w:style w:type="table" w:styleId="GridTable7Colorful-Accent4">
    <w:name w:val="Grid Table 7 Colorful Accent 4"/>
    <w:basedOn w:val="TableNormal"/>
    <w:uiPriority w:val="52"/>
    <w:rsid w:val="008B2CD5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bottom w:val="single" w:sz="4" w:space="0" w:color="60CAF3" w:themeColor="accent4" w:themeTint="99"/>
        </w:tcBorders>
      </w:tcPr>
    </w:tblStylePr>
    <w:tblStylePr w:type="nwCell">
      <w:tblPr/>
      <w:tcPr>
        <w:tcBorders>
          <w:bottom w:val="single" w:sz="4" w:space="0" w:color="60CAF3" w:themeColor="accent4" w:themeTint="99"/>
        </w:tcBorders>
      </w:tcPr>
    </w:tblStylePr>
    <w:tblStylePr w:type="seCell">
      <w:tblPr/>
      <w:tcPr>
        <w:tcBorders>
          <w:top w:val="single" w:sz="4" w:space="0" w:color="60CAF3" w:themeColor="accent4" w:themeTint="99"/>
        </w:tcBorders>
      </w:tcPr>
    </w:tblStylePr>
    <w:tblStylePr w:type="swCell">
      <w:tblPr/>
      <w:tcPr>
        <w:tcBorders>
          <w:top w:val="single" w:sz="4" w:space="0" w:color="60CAF3" w:themeColor="accent4" w:themeTint="99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4329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432925"/>
    <w:pPr>
      <w:spacing w:line="259" w:lineRule="auto"/>
      <w:outlineLvl w:val="9"/>
    </w:pPr>
    <w:rPr>
      <w:lang w:val="en-US"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432925"/>
    <w:pPr>
      <w:spacing w:after="100"/>
    </w:pPr>
  </w:style>
  <w:style w:type="character" w:customStyle="1" w:styleId="Heading3Char">
    <w:name w:val="Heading 3 Char"/>
    <w:basedOn w:val="DefaultParagraphFont"/>
    <w:link w:val="Heading3"/>
    <w:uiPriority w:val="9"/>
    <w:rsid w:val="00432925"/>
    <w:rPr>
      <w:rFonts w:asciiTheme="majorHAnsi" w:eastAsiaTheme="majorEastAsia" w:hAnsiTheme="majorHAnsi" w:cstheme="majorBidi"/>
      <w:color w:val="0A2F40" w:themeColor="accent1" w:themeShade="7F"/>
    </w:rPr>
  </w:style>
  <w:style w:type="character" w:customStyle="1" w:styleId="FooterChar">
    <w:name w:val="Footer Char"/>
    <w:basedOn w:val="DefaultParagraphFont"/>
    <w:link w:val="Footer"/>
    <w:uiPriority w:val="99"/>
    <w:rsid w:val="007A4C81"/>
    <w:rPr>
      <w:rFonts w:ascii="Times New Roman" w:eastAsia="Times New Roman" w:hAnsi="Times New Roman" w:cs="Times New Roman"/>
      <w:color w:val="000000" w:themeColor="text1"/>
      <w:sz w:val="22"/>
      <w:szCs w:val="22"/>
    </w:rPr>
  </w:style>
  <w:style w:type="character" w:styleId="PlaceholderText">
    <w:name w:val="Placeholder Text"/>
    <w:basedOn w:val="DefaultParagraphFont"/>
    <w:uiPriority w:val="99"/>
    <w:semiHidden/>
    <w:rsid w:val="00535765"/>
    <w:rPr>
      <w:color w:val="666666"/>
    </w:rPr>
  </w:style>
  <w:style w:type="character" w:styleId="UnresolvedMention">
    <w:name w:val="Unresolved Mention"/>
    <w:basedOn w:val="DefaultParagraphFont"/>
    <w:uiPriority w:val="99"/>
    <w:semiHidden/>
    <w:unhideWhenUsed/>
    <w:rsid w:val="0053576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hultstudents-my.sharepoint.com/:x:/g/personal/kjharwal_student_hult_edu/IQDm5hBEogx9QassT9sF02b9Acwbgwl4OwaTfbSHSVsBaSI?e=AayJ7J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hultstudents-my.sharepoint.com/:x:/g/personal/kjharwal_student_hult_edu/IQDm5hBEogx9QassT9sF02b9Acwbgwl4OwaTfbSHSVsBaSI?e=AayJ7J" TargetMode="Externa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7DC931-5F15-472C-8DE5-E9DE48F54CBF}"/>
      </w:docPartPr>
      <w:docPartBody>
        <w:p w:rsidR="00000000" w:rsidRDefault="005800D8">
          <w:r w:rsidRPr="00CD649C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00D8"/>
    <w:rsid w:val="0030135D"/>
    <w:rsid w:val="005800D8"/>
    <w:rsid w:val="00697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800D8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2" Type="http://schemas.microsoft.com/office/2011/relationships/webextension" Target="webextension2.xml"/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438" row="4">
    <wetp:webextensionref xmlns:r="http://schemas.openxmlformats.org/officeDocument/2006/relationships" r:id="rId1"/>
  </wetp:taskpane>
  <wetp:taskpane dockstate="right" visibility="0" width="438" row="5">
    <wetp:webextensionref xmlns:r="http://schemas.openxmlformats.org/officeDocument/2006/relationships" r:id="rId2"/>
  </wetp:taskpane>
</wetp:taskpanes>
</file>

<file path=word/webextensions/webextension1.xml><?xml version="1.0" encoding="utf-8"?>
<we:webextension xmlns:we="http://schemas.microsoft.com/office/webextensions/webextension/2010/11" id="{B248AA32-5F78-4C2F-81FC-657434BB0D76}">
  <we:reference id="WA200001011" version="1.2.0.0" store="Omex" storeType="OMEX"/>
  <we:alternateReferences>
    <we:reference id="WA200001011" version="1.2.0.0" store="WA200001011" storeType="OMEX"/>
  </we:alternateReferences>
  <we:properties/>
  <we:bindings/>
  <we:snapshot xmlns:r="http://schemas.openxmlformats.org/officeDocument/2006/relationships"/>
</we:webextension>
</file>

<file path=word/webextensions/webextension2.xml><?xml version="1.0" encoding="utf-8"?>
<we:webextension xmlns:we="http://schemas.microsoft.com/office/webextensions/webextension/2010/11" id="{88B6574B-BE12-4779-B74A-B72F830ED3D7}">
  <we:reference id="f7164644-6193-4742-a703-0dc1551d5955" version="1.1.121.0" store="EXCatalog" storeType="EXCatalog"/>
  <we:alternateReferences>
    <we:reference id="WA200004257" version="1.1.121.0" store="en-US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eventhEdition.xsl" StyleName="APA7" Version="7"/>
</file>

<file path=customXml/itemProps1.xml><?xml version="1.0" encoding="utf-8"?>
<ds:datastoreItem xmlns:ds="http://schemas.openxmlformats.org/officeDocument/2006/customXml" ds:itemID="{D2D2A3A1-D253-4C1E-BB6A-18BA478F0B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256</TotalTime>
  <Pages>8</Pages>
  <Words>2692</Words>
  <Characters>14860</Characters>
  <Application>Microsoft Office Word</Application>
  <DocSecurity>0</DocSecurity>
  <Lines>247</Lines>
  <Paragraphs>109</Paragraphs>
  <ScaleCrop>false</ScaleCrop>
  <Company/>
  <LinksUpToDate>false</LinksUpToDate>
  <CharactersWithSpaces>17443</CharactersWithSpaces>
  <SharedDoc>false</SharedDoc>
  <HLinks>
    <vt:vector size="60" baseType="variant">
      <vt:variant>
        <vt:i4>1376304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_Toc227333603</vt:lpwstr>
      </vt:variant>
      <vt:variant>
        <vt:i4>1376304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_Toc227333602</vt:lpwstr>
      </vt:variant>
      <vt:variant>
        <vt:i4>1376304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_Toc227333601</vt:lpwstr>
      </vt:variant>
      <vt:variant>
        <vt:i4>1376304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_Toc227333600</vt:lpwstr>
      </vt:variant>
      <vt:variant>
        <vt:i4>1835059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_Toc227333599</vt:lpwstr>
      </vt:variant>
      <vt:variant>
        <vt:i4>1835059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_Toc227333598</vt:lpwstr>
      </vt:variant>
      <vt:variant>
        <vt:i4>1835059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_Toc227333597</vt:lpwstr>
      </vt:variant>
      <vt:variant>
        <vt:i4>1835059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_Toc227333596</vt:lpwstr>
      </vt:variant>
      <vt:variant>
        <vt:i4>1835059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_Toc227333595</vt:lpwstr>
      </vt:variant>
      <vt:variant>
        <vt:i4>1835059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_Toc227333594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Devarya Shah</dc:creator>
  <cp:keywords/>
  <dc:description/>
  <cp:lastModifiedBy>Kartavya Jharwal Jharwal</cp:lastModifiedBy>
  <cp:revision>219</cp:revision>
  <dcterms:created xsi:type="dcterms:W3CDTF">2026-04-14T03:27:00Z</dcterms:created>
  <dcterms:modified xsi:type="dcterms:W3CDTF">2026-04-17T15:51:00Z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I_WORD_DOCUMENT_FILENAME">
    <vt:lpwstr>C:\Users\KJ\Downloads\Investment-CHL-Team-5-BWC.docx</vt:lpwstr>
  </property>
  <property fmtid="{D5CDD505-2E9C-101B-9397-08002B2CF9AE}" pid="3" name="TII_WORD_DOCUMENT_ID">
    <vt:lpwstr>d0fac14b-100f-4a2d-90aa-e29654e5fad9</vt:lpwstr>
  </property>
  <property fmtid="{D5CDD505-2E9C-101B-9397-08002B2CF9AE}" pid="4" name="TII_WORD_DOCUMENT_HASH">
    <vt:lpwstr>59399d2b37aebd371ba019ed32a81693ac8ad7c8dbfe769b27e31b9748e68e89</vt:lpwstr>
  </property>
</Properties>
</file>